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BC192" w14:textId="77777777" w:rsidR="00C1414D" w:rsidRPr="00C1414D" w:rsidRDefault="00C1414D" w:rsidP="00C1414D">
      <w:pPr>
        <w:keepNext/>
        <w:widowControl w:val="0"/>
        <w:numPr>
          <w:ilvl w:val="1"/>
          <w:numId w:val="0"/>
        </w:numPr>
        <w:autoSpaceDE w:val="0"/>
        <w:autoSpaceDN w:val="0"/>
        <w:adjustRightInd w:val="0"/>
        <w:spacing w:before="120" w:after="120" w:line="240" w:lineRule="auto"/>
        <w:ind w:left="578" w:hanging="578"/>
        <w:outlineLvl w:val="1"/>
        <w:rPr>
          <w:rFonts w:ascii="Times New Roman" w:eastAsia="Times New Roman" w:hAnsi="Times New Roman" w:cs="Arial"/>
          <w:bCs/>
          <w:smallCaps/>
          <w:szCs w:val="28"/>
          <w:lang w:eastAsia="fr-FR"/>
        </w:rPr>
      </w:pPr>
      <w:bookmarkStart w:id="0" w:name="_Toc87886451"/>
      <w:bookmarkStart w:id="1" w:name="_Toc108430796"/>
      <w:bookmarkStart w:id="2" w:name="_GoBack"/>
      <w:bookmarkEnd w:id="2"/>
      <w:r w:rsidRPr="00C1414D">
        <w:rPr>
          <w:rFonts w:ascii="Times New Roman" w:eastAsia="Times New Roman" w:hAnsi="Times New Roman" w:cs="Arial"/>
          <w:bCs/>
          <w:smallCaps/>
          <w:szCs w:val="28"/>
          <w:lang w:eastAsia="fr-FR"/>
        </w:rPr>
        <w:t>Exemple d’attestation</w:t>
      </w:r>
      <w:bookmarkEnd w:id="0"/>
      <w:bookmarkEnd w:id="1"/>
      <w:r w:rsidRPr="00C1414D">
        <w:rPr>
          <w:rFonts w:ascii="Times New Roman" w:eastAsia="Times New Roman" w:hAnsi="Times New Roman" w:cs="Arial"/>
          <w:bCs/>
          <w:smallCaps/>
          <w:szCs w:val="28"/>
          <w:lang w:eastAsia="fr-FR"/>
        </w:rPr>
        <w:t xml:space="preserve"> </w:t>
      </w:r>
    </w:p>
    <w:p w14:paraId="34EDAC1F" w14:textId="77777777" w:rsidR="00C1414D" w:rsidRPr="00C1414D" w:rsidRDefault="00C1414D" w:rsidP="00C1414D">
      <w:pPr>
        <w:widowControl w:val="0"/>
        <w:spacing w:before="100" w:beforeAutospacing="1" w:after="100" w:afterAutospacing="1" w:line="240" w:lineRule="auto"/>
        <w:jc w:val="center"/>
        <w:rPr>
          <w:rFonts w:cs="Tahoma"/>
          <w:b/>
        </w:rPr>
      </w:pPr>
      <w:bookmarkStart w:id="3" w:name="_Hlk89191436"/>
      <w:r w:rsidRPr="00C1414D">
        <w:rPr>
          <w:rFonts w:cs="Tahoma"/>
          <w:b/>
          <w:iCs/>
        </w:rPr>
        <w:t>Attestation du (des) commissaire(s)</w:t>
      </w:r>
      <w:r w:rsidRPr="00C1414D">
        <w:rPr>
          <w:rFonts w:cs="Tahoma"/>
          <w:b/>
        </w:rPr>
        <w:t xml:space="preserve"> </w:t>
      </w:r>
      <w:r w:rsidRPr="00C1414D">
        <w:rPr>
          <w:rFonts w:cs="Tahoma"/>
          <w:b/>
          <w:iCs/>
        </w:rPr>
        <w:t>aux comptes prévue à</w:t>
      </w:r>
      <w:r w:rsidRPr="00C1414D">
        <w:rPr>
          <w:rFonts w:cs="Tahoma"/>
          <w:b/>
        </w:rPr>
        <w:t xml:space="preserve"> l’article 6 – II.</w:t>
      </w:r>
      <w:bookmarkStart w:id="4" w:name="_Ref105079225"/>
      <w:r w:rsidRPr="00C1414D">
        <w:rPr>
          <w:rFonts w:cs="Tahoma"/>
          <w:b/>
          <w:vertAlign w:val="superscript"/>
        </w:rPr>
        <w:footnoteReference w:id="1"/>
      </w:r>
      <w:bookmarkEnd w:id="4"/>
      <w:r w:rsidRPr="00C1414D">
        <w:rPr>
          <w:rFonts w:cs="Tahoma"/>
          <w:b/>
        </w:rPr>
        <w:t xml:space="preserve"> du décret n° 2022-967</w:t>
      </w:r>
      <w:r w:rsidRPr="00C1414D">
        <w:rPr>
          <w:rFonts w:cs="Tahoma"/>
          <w:b/>
        </w:rPr>
        <w:br/>
        <w:t xml:space="preserve">instituant une aide visant à compenser la hausse des coûts d’approvisionnement de gaz naturel </w:t>
      </w:r>
      <w:r w:rsidRPr="00C1414D">
        <w:rPr>
          <w:rFonts w:cs="Tahoma"/>
          <w:b/>
        </w:rPr>
        <w:br/>
        <w:t xml:space="preserve">et d’électricité des entreprises </w:t>
      </w:r>
      <w:r w:rsidRPr="00C1414D">
        <w:rPr>
          <w:rFonts w:cs="Tahoma"/>
          <w:b/>
          <w:bCs/>
        </w:rPr>
        <w:t xml:space="preserve">particulièrement affectées par les conséquences économiques </w:t>
      </w:r>
      <w:r w:rsidRPr="00C1414D">
        <w:rPr>
          <w:rFonts w:cs="Tahoma"/>
          <w:b/>
          <w:bCs/>
        </w:rPr>
        <w:br/>
        <w:t>et financières de la guerre en Ukraine</w:t>
      </w:r>
    </w:p>
    <w:p w14:paraId="1CF0EFF0" w14:textId="77777777" w:rsidR="00C1414D" w:rsidRPr="00C1414D" w:rsidRDefault="00C1414D" w:rsidP="00C1414D">
      <w:pPr>
        <w:spacing w:before="100" w:beforeAutospacing="1" w:after="100" w:afterAutospacing="1" w:line="240" w:lineRule="auto"/>
        <w:jc w:val="both"/>
        <w:rPr>
          <w:rFonts w:cs="Tahoma"/>
          <w:iCs/>
        </w:rPr>
      </w:pPr>
      <w:r w:rsidRPr="00C1414D">
        <w:rPr>
          <w:rFonts w:cs="Tahoma"/>
          <w:iCs/>
        </w:rPr>
        <w:t>Au … [</w:t>
      </w:r>
      <w:r w:rsidRPr="00C1414D">
        <w:rPr>
          <w:rFonts w:cs="Tahoma"/>
          <w:i/>
          <w:iCs/>
        </w:rPr>
        <w:t>Représentant légal</w:t>
      </w:r>
      <w:r w:rsidRPr="00C1414D">
        <w:rPr>
          <w:rFonts w:cs="Tahoma"/>
          <w:iCs/>
        </w:rPr>
        <w:t>],</w:t>
      </w:r>
    </w:p>
    <w:p w14:paraId="62319963" w14:textId="3492D5BE" w:rsidR="00C1414D" w:rsidRPr="00C1414D" w:rsidRDefault="00C1414D" w:rsidP="00C1414D">
      <w:pPr>
        <w:spacing w:before="100" w:beforeAutospacing="1" w:after="100" w:afterAutospacing="1" w:line="240" w:lineRule="auto"/>
        <w:jc w:val="both"/>
        <w:rPr>
          <w:rFonts w:cs="Tahoma"/>
          <w:iCs/>
        </w:rPr>
      </w:pPr>
      <w:r w:rsidRPr="00C1414D">
        <w:rPr>
          <w:rFonts w:cs="Tahoma"/>
          <w:iCs/>
        </w:rPr>
        <w:t>En notre qualité de commissaire(s) aux comptes de votre … [</w:t>
      </w:r>
      <w:r w:rsidRPr="00C1414D">
        <w:rPr>
          <w:rFonts w:cs="Tahoma"/>
          <w:i/>
          <w:iCs/>
        </w:rPr>
        <w:t>entité</w:t>
      </w:r>
      <w:r w:rsidRPr="00C1414D">
        <w:rPr>
          <w:rFonts w:cs="Tahoma"/>
          <w:iCs/>
        </w:rPr>
        <w:t>] et en application de l’article 6 – II.</w:t>
      </w:r>
      <w:r w:rsidRPr="00C1414D">
        <w:rPr>
          <w:rFonts w:cs="Tahoma"/>
          <w:iCs/>
          <w:vertAlign w:val="superscript"/>
        </w:rPr>
        <w:fldChar w:fldCharType="begin"/>
      </w:r>
      <w:r w:rsidRPr="00C1414D">
        <w:rPr>
          <w:rFonts w:cs="Tahoma"/>
          <w:iCs/>
          <w:vertAlign w:val="superscript"/>
        </w:rPr>
        <w:instrText xml:space="preserve"> NOTEREF _Ref105079225 \h  \* MERGEFORMAT </w:instrText>
      </w:r>
      <w:r w:rsidRPr="00C1414D">
        <w:rPr>
          <w:rFonts w:cs="Tahoma"/>
          <w:iCs/>
          <w:vertAlign w:val="superscript"/>
        </w:rPr>
      </w:r>
      <w:r w:rsidRPr="00C1414D">
        <w:rPr>
          <w:rFonts w:cs="Tahoma"/>
          <w:iCs/>
          <w:vertAlign w:val="superscript"/>
        </w:rPr>
        <w:fldChar w:fldCharType="separate"/>
      </w:r>
      <w:r>
        <w:rPr>
          <w:rFonts w:cs="Tahoma"/>
          <w:iCs/>
          <w:vertAlign w:val="superscript"/>
        </w:rPr>
        <w:t>1</w:t>
      </w:r>
      <w:r w:rsidRPr="00C1414D">
        <w:rPr>
          <w:rFonts w:cs="Tahoma"/>
          <w:iCs/>
          <w:vertAlign w:val="superscript"/>
        </w:rPr>
        <w:fldChar w:fldCharType="end"/>
      </w:r>
      <w:r w:rsidRPr="00C1414D">
        <w:rPr>
          <w:rFonts w:cs="Tahoma"/>
          <w:iCs/>
          <w:vertAlign w:val="superscript"/>
        </w:rPr>
        <w:t xml:space="preserve"> </w:t>
      </w:r>
      <w:r w:rsidRPr="00C1414D">
        <w:rPr>
          <w:rFonts w:cs="Tahoma"/>
          <w:iCs/>
        </w:rPr>
        <w:t>du décret n° 2022-</w:t>
      </w:r>
      <w:bookmarkStart w:id="5" w:name="_Hlk87983638"/>
      <w:r w:rsidRPr="00C1414D">
        <w:rPr>
          <w:rFonts w:cs="Tahoma"/>
          <w:iCs/>
        </w:rPr>
        <w:t>967 « </w:t>
      </w:r>
      <w:r w:rsidRPr="00C1414D">
        <w:rPr>
          <w:rFonts w:cs="Tahoma"/>
          <w:i/>
        </w:rPr>
        <w:t xml:space="preserve">instituant une aide visant à compenser la hausse des coûts d’approvisionnement de gaz naturel et d’électricité des entreprises </w:t>
      </w:r>
      <w:r w:rsidRPr="00C1414D">
        <w:rPr>
          <w:rFonts w:cs="Tahoma"/>
          <w:bCs/>
          <w:i/>
        </w:rPr>
        <w:t>particulièrement affectées par les conséquences économiques et financières de la guerre en Ukraine</w:t>
      </w:r>
      <w:r w:rsidRPr="00C1414D">
        <w:rPr>
          <w:rFonts w:cs="Tahoma"/>
          <w:iCs/>
        </w:rPr>
        <w:t>»</w:t>
      </w:r>
      <w:bookmarkEnd w:id="5"/>
      <w:r w:rsidRPr="00C1414D">
        <w:rPr>
          <w:rFonts w:cs="Tahoma"/>
          <w:iCs/>
        </w:rPr>
        <w:t>, nous avons établi la présente attestation sur</w:t>
      </w:r>
      <w:r w:rsidRPr="00C1414D">
        <w:rPr>
          <w:lang w:eastAsia="fr-FR"/>
        </w:rPr>
        <w:t xml:space="preserve"> </w:t>
      </w:r>
      <w:r w:rsidRPr="00C1414D">
        <w:rPr>
          <w:rFonts w:cs="Tahoma"/>
          <w:iCs/>
        </w:rPr>
        <w:t>les informations suivantes figurant dans l’attestation établie par votre  [</w:t>
      </w:r>
      <w:r w:rsidRPr="00C1414D">
        <w:rPr>
          <w:rFonts w:cs="Tahoma"/>
          <w:i/>
          <w:iCs/>
        </w:rPr>
        <w:t>entité</w:t>
      </w:r>
      <w:r w:rsidRPr="00C1414D">
        <w:rPr>
          <w:rFonts w:cs="Tahoma"/>
          <w:iCs/>
        </w:rPr>
        <w:t>] :</w:t>
      </w:r>
    </w:p>
    <w:p w14:paraId="23D64495" w14:textId="7AB1112B" w:rsidR="00C1414D" w:rsidRPr="00C1414D" w:rsidRDefault="00C1414D" w:rsidP="00C1414D">
      <w:pPr>
        <w:spacing w:before="100" w:beforeAutospacing="1" w:after="100" w:afterAutospacing="1" w:line="240" w:lineRule="auto"/>
        <w:jc w:val="both"/>
        <w:rPr>
          <w:rFonts w:cs="Tahoma"/>
          <w:i/>
        </w:rPr>
      </w:pPr>
      <w:r w:rsidRPr="00C1414D">
        <w:rPr>
          <w:rFonts w:cs="Tahoma"/>
          <w:i/>
        </w:rPr>
        <w:t>Pour l’aide plafonnée à 2 M€ :</w:t>
      </w:r>
    </w:p>
    <w:p w14:paraId="6E11C4E5" w14:textId="77777777" w:rsidR="00C1414D" w:rsidRPr="00C1414D" w:rsidRDefault="00C1414D" w:rsidP="00C1414D">
      <w:pPr>
        <w:spacing w:before="100" w:beforeAutospacing="1" w:after="100" w:afterAutospacing="1" w:line="240" w:lineRule="auto"/>
        <w:jc w:val="both"/>
        <w:rPr>
          <w:rFonts w:cs="Tahoma"/>
          <w:i/>
        </w:rPr>
      </w:pPr>
      <w:r w:rsidRPr="00C1414D">
        <w:rPr>
          <w:rFonts w:cs="Tahoma"/>
          <w:i/>
        </w:rPr>
        <w:t>Option 1</w:t>
      </w:r>
      <w:r w:rsidRPr="00C1414D">
        <w:rPr>
          <w:rFonts w:cs="Tahoma"/>
          <w:i/>
          <w:vertAlign w:val="superscript"/>
        </w:rPr>
        <w:footnoteReference w:id="2"/>
      </w:r>
    </w:p>
    <w:p w14:paraId="3ABB6AF2" w14:textId="77777777" w:rsidR="00C1414D" w:rsidRPr="00C1414D" w:rsidRDefault="00C1414D" w:rsidP="00C1414D">
      <w:pPr>
        <w:numPr>
          <w:ilvl w:val="0"/>
          <w:numId w:val="3"/>
        </w:numPr>
        <w:spacing w:before="100" w:beforeAutospacing="1" w:after="100" w:afterAutospacing="1" w:line="240" w:lineRule="auto"/>
        <w:jc w:val="both"/>
        <w:rPr>
          <w:rFonts w:cs="Tahoma"/>
          <w:iCs/>
        </w:rPr>
      </w:pPr>
      <w:bookmarkStart w:id="7" w:name="_Hlk108428444"/>
      <w:bookmarkStart w:id="8" w:name="_Hlk105764423"/>
      <w:r w:rsidRPr="00C1414D">
        <w:rPr>
          <w:rFonts w:cs="Tahoma"/>
          <w:iCs/>
        </w:rPr>
        <w:t>le chiffre d’affaires du 1</w:t>
      </w:r>
      <w:r w:rsidRPr="00C1414D">
        <w:rPr>
          <w:rFonts w:cs="Tahoma"/>
          <w:iCs/>
          <w:vertAlign w:val="superscript"/>
        </w:rPr>
        <w:t>er</w:t>
      </w:r>
      <w:r w:rsidRPr="00C1414D">
        <w:rPr>
          <w:rFonts w:cs="Tahoma"/>
          <w:iCs/>
        </w:rPr>
        <w:t xml:space="preserve"> janvier au 31 décembre 2021</w:t>
      </w:r>
      <w:r w:rsidRPr="00C1414D">
        <w:rPr>
          <w:rFonts w:cs="Tahoma"/>
          <w:iCs/>
          <w:vertAlign w:val="superscript"/>
        </w:rPr>
        <w:footnoteReference w:id="3"/>
      </w:r>
      <w:r w:rsidRPr="00C1414D">
        <w:rPr>
          <w:rFonts w:cs="Tahoma"/>
          <w:iCs/>
        </w:rPr>
        <w:t> ;</w:t>
      </w:r>
    </w:p>
    <w:bookmarkEnd w:id="7"/>
    <w:p w14:paraId="4302932A" w14:textId="77777777" w:rsidR="00C1414D" w:rsidRPr="00C1414D" w:rsidRDefault="00C1414D" w:rsidP="00C1414D">
      <w:pPr>
        <w:numPr>
          <w:ilvl w:val="0"/>
          <w:numId w:val="3"/>
        </w:numPr>
        <w:spacing w:before="100" w:beforeAutospacing="1" w:after="100" w:afterAutospacing="1" w:line="240" w:lineRule="auto"/>
        <w:jc w:val="both"/>
        <w:rPr>
          <w:rFonts w:cs="Tahoma"/>
          <w:iCs/>
        </w:rPr>
      </w:pPr>
      <w:r w:rsidRPr="00C1414D">
        <w:rPr>
          <w:rFonts w:cs="Tahoma"/>
          <w:iCs/>
        </w:rPr>
        <w:t xml:space="preserve">l’excédent brut d’exploitation « gaz et électricité » </w:t>
      </w:r>
      <w:bookmarkEnd w:id="8"/>
      <w:r w:rsidRPr="00C1414D">
        <w:rPr>
          <w:rFonts w:cs="Tahoma"/>
          <w:iCs/>
        </w:rPr>
        <w:t>pour la période [</w:t>
      </w:r>
      <w:r w:rsidRPr="00C1414D">
        <w:rPr>
          <w:rFonts w:cs="Tahoma"/>
          <w:i/>
        </w:rPr>
        <w:t>période pour laquelle l’aide est demandée</w:t>
      </w:r>
      <w:r w:rsidRPr="00C1414D">
        <w:rPr>
          <w:rFonts w:cs="Tahoma"/>
          <w:iCs/>
        </w:rPr>
        <w:t>] ;</w:t>
      </w:r>
    </w:p>
    <w:p w14:paraId="54D49683" w14:textId="77777777" w:rsidR="00C1414D" w:rsidRPr="00C1414D" w:rsidRDefault="00C1414D" w:rsidP="00C1414D">
      <w:pPr>
        <w:numPr>
          <w:ilvl w:val="0"/>
          <w:numId w:val="3"/>
        </w:numPr>
        <w:spacing w:before="100" w:beforeAutospacing="1" w:after="100" w:afterAutospacing="1" w:line="240" w:lineRule="auto"/>
        <w:jc w:val="both"/>
        <w:rPr>
          <w:rFonts w:cs="Tahoma"/>
          <w:iCs/>
        </w:rPr>
      </w:pPr>
      <w:r w:rsidRPr="00C1414D">
        <w:rPr>
          <w:rFonts w:cs="Tahoma"/>
          <w:iCs/>
        </w:rPr>
        <w:t xml:space="preserve">[l’excédent brut d’exploitation « gaz et électricité » de la période </w:t>
      </w:r>
      <w:bookmarkStart w:id="9" w:name="_Hlk108428168"/>
      <w:r w:rsidRPr="00C1414D">
        <w:rPr>
          <w:rFonts w:cs="Tahoma"/>
          <w:iCs/>
        </w:rPr>
        <w:t>[</w:t>
      </w:r>
      <w:r w:rsidRPr="00C1414D">
        <w:rPr>
          <w:rFonts w:cs="Tahoma"/>
          <w:i/>
        </w:rPr>
        <w:t>période de référence</w:t>
      </w:r>
      <w:r w:rsidRPr="00C1414D">
        <w:rPr>
          <w:rFonts w:cs="Tahoma"/>
          <w:iCs/>
        </w:rPr>
        <w:t xml:space="preserve">] </w:t>
      </w:r>
      <w:bookmarkEnd w:id="9"/>
      <w:r w:rsidRPr="00C1414D">
        <w:rPr>
          <w:rFonts w:cs="Tahoma"/>
          <w:iCs/>
        </w:rPr>
        <w:t xml:space="preserve">ramené sur trois mois ;  </w:t>
      </w:r>
    </w:p>
    <w:p w14:paraId="7A9EFAC6" w14:textId="77777777" w:rsidR="00C1414D" w:rsidRPr="00C1414D" w:rsidRDefault="00C1414D" w:rsidP="00C1414D">
      <w:pPr>
        <w:numPr>
          <w:ilvl w:val="0"/>
          <w:numId w:val="3"/>
        </w:numPr>
        <w:spacing w:before="100" w:beforeAutospacing="1" w:after="100" w:afterAutospacing="1" w:line="240" w:lineRule="auto"/>
        <w:jc w:val="both"/>
        <w:rPr>
          <w:rFonts w:cs="Tahoma"/>
          <w:iCs/>
        </w:rPr>
      </w:pPr>
      <w:r w:rsidRPr="00C1414D">
        <w:rPr>
          <w:rFonts w:cs="Tahoma"/>
          <w:iCs/>
        </w:rPr>
        <w:t>l’excédent brut d’exploitation « gaz et électricité » de la même période éligible trimestrielle au cours de la période de référence ; ]</w:t>
      </w:r>
      <w:r w:rsidRPr="00C1414D">
        <w:rPr>
          <w:rFonts w:cs="Tahoma"/>
          <w:iCs/>
          <w:vertAlign w:val="superscript"/>
        </w:rPr>
        <w:footnoteReference w:id="4"/>
      </w:r>
    </w:p>
    <w:p w14:paraId="4007804E" w14:textId="77777777" w:rsidR="00C1414D" w:rsidRPr="00C1414D" w:rsidRDefault="00C1414D" w:rsidP="00C1414D">
      <w:pPr>
        <w:numPr>
          <w:ilvl w:val="0"/>
          <w:numId w:val="3"/>
        </w:numPr>
        <w:spacing w:before="100" w:beforeAutospacing="1" w:after="100" w:afterAutospacing="1" w:line="240" w:lineRule="auto"/>
        <w:jc w:val="both"/>
        <w:rPr>
          <w:rFonts w:cs="Tahoma"/>
          <w:iCs/>
        </w:rPr>
      </w:pPr>
      <w:r w:rsidRPr="00C1414D">
        <w:rPr>
          <w:rFonts w:cs="Tahoma"/>
          <w:iCs/>
        </w:rPr>
        <w:t>le coût éligible total pour cette même période.</w:t>
      </w:r>
    </w:p>
    <w:p w14:paraId="7AD20C45" w14:textId="77777777" w:rsidR="00C1414D" w:rsidRPr="00C1414D" w:rsidRDefault="00C1414D" w:rsidP="00C1414D">
      <w:pPr>
        <w:spacing w:before="100" w:beforeAutospacing="1" w:after="100" w:afterAutospacing="1" w:line="240" w:lineRule="auto"/>
        <w:contextualSpacing/>
        <w:jc w:val="both"/>
        <w:rPr>
          <w:rFonts w:cs="Tahoma"/>
          <w:i/>
        </w:rPr>
      </w:pPr>
      <w:r w:rsidRPr="00C1414D">
        <w:rPr>
          <w:rFonts w:cs="Tahoma"/>
          <w:i/>
        </w:rPr>
        <w:t>Option 2</w:t>
      </w:r>
      <w:r w:rsidRPr="00C1414D">
        <w:rPr>
          <w:rFonts w:cs="Tahoma"/>
          <w:i/>
          <w:vertAlign w:val="superscript"/>
        </w:rPr>
        <w:footnoteReference w:id="5"/>
      </w:r>
    </w:p>
    <w:p w14:paraId="672DAE65" w14:textId="77777777" w:rsidR="00C1414D" w:rsidRPr="00C1414D" w:rsidRDefault="00C1414D" w:rsidP="00C1414D">
      <w:pPr>
        <w:numPr>
          <w:ilvl w:val="0"/>
          <w:numId w:val="3"/>
        </w:numPr>
        <w:spacing w:before="100" w:beforeAutospacing="1" w:after="100" w:afterAutospacing="1" w:line="240" w:lineRule="auto"/>
        <w:jc w:val="both"/>
        <w:rPr>
          <w:rFonts w:cs="Tahoma"/>
          <w:iCs/>
        </w:rPr>
      </w:pPr>
      <w:bookmarkStart w:id="10" w:name="_Hlk105764338"/>
      <w:r w:rsidRPr="00C1414D">
        <w:rPr>
          <w:rFonts w:cs="Tahoma"/>
          <w:iCs/>
        </w:rPr>
        <w:t>le chiffre d’affaires du 1</w:t>
      </w:r>
      <w:r w:rsidRPr="00C1414D">
        <w:rPr>
          <w:rFonts w:cs="Tahoma"/>
          <w:iCs/>
          <w:vertAlign w:val="superscript"/>
        </w:rPr>
        <w:t>er</w:t>
      </w:r>
      <w:r w:rsidRPr="00C1414D">
        <w:rPr>
          <w:rFonts w:cs="Tahoma"/>
          <w:iCs/>
        </w:rPr>
        <w:t xml:space="preserve"> janvier au 31 décembre 2021</w:t>
      </w:r>
      <w:bookmarkStart w:id="11" w:name="_Ref108428477"/>
      <w:r w:rsidRPr="00C1414D">
        <w:rPr>
          <w:rFonts w:cs="Tahoma"/>
          <w:iCs/>
          <w:vertAlign w:val="superscript"/>
        </w:rPr>
        <w:footnoteReference w:id="6"/>
      </w:r>
      <w:bookmarkEnd w:id="11"/>
      <w:r w:rsidRPr="00C1414D">
        <w:rPr>
          <w:rFonts w:cs="Tahoma"/>
          <w:iCs/>
        </w:rPr>
        <w:t> ;</w:t>
      </w:r>
    </w:p>
    <w:p w14:paraId="5E88584B" w14:textId="77777777" w:rsidR="00C1414D" w:rsidRPr="00C1414D" w:rsidRDefault="00C1414D" w:rsidP="00C1414D">
      <w:pPr>
        <w:numPr>
          <w:ilvl w:val="0"/>
          <w:numId w:val="3"/>
        </w:numPr>
        <w:spacing w:before="100" w:beforeAutospacing="1" w:after="100" w:afterAutospacing="1" w:line="240" w:lineRule="auto"/>
        <w:jc w:val="both"/>
        <w:rPr>
          <w:rFonts w:cs="Tahoma"/>
          <w:iCs/>
        </w:rPr>
      </w:pPr>
      <w:r w:rsidRPr="00C1414D">
        <w:rPr>
          <w:rFonts w:cs="Tahoma"/>
          <w:iCs/>
        </w:rPr>
        <w:t>l’excédent brut d’exploitation « gaz et électricité » pour la période [</w:t>
      </w:r>
      <w:r w:rsidRPr="00C1414D">
        <w:rPr>
          <w:rFonts w:cs="Tahoma"/>
          <w:i/>
        </w:rPr>
        <w:t>période pour laquelle l’aide est demandée</w:t>
      </w:r>
      <w:r w:rsidRPr="00C1414D">
        <w:rPr>
          <w:rFonts w:cs="Tahoma"/>
          <w:iCs/>
        </w:rPr>
        <w:t>] ;</w:t>
      </w:r>
    </w:p>
    <w:p w14:paraId="2FB01BE6" w14:textId="77777777" w:rsidR="00C1414D" w:rsidRPr="00C1414D" w:rsidRDefault="00C1414D" w:rsidP="00C1414D">
      <w:pPr>
        <w:numPr>
          <w:ilvl w:val="0"/>
          <w:numId w:val="3"/>
        </w:numPr>
        <w:spacing w:before="100" w:beforeAutospacing="1" w:after="100" w:afterAutospacing="1" w:line="240" w:lineRule="auto"/>
        <w:jc w:val="both"/>
        <w:rPr>
          <w:rFonts w:cs="Tahoma"/>
          <w:iCs/>
        </w:rPr>
      </w:pPr>
      <w:r w:rsidRPr="00C1414D">
        <w:rPr>
          <w:rFonts w:cs="Tahoma"/>
          <w:iCs/>
        </w:rPr>
        <w:t>le coût éligible total pour cette même période.</w:t>
      </w:r>
    </w:p>
    <w:bookmarkEnd w:id="10"/>
    <w:p w14:paraId="122B1A8D" w14:textId="77777777" w:rsidR="00C1414D" w:rsidRPr="00C1414D" w:rsidRDefault="00C1414D" w:rsidP="00C1414D">
      <w:pPr>
        <w:spacing w:before="100" w:beforeAutospacing="1" w:after="100" w:afterAutospacing="1" w:line="240" w:lineRule="auto"/>
        <w:jc w:val="both"/>
        <w:rPr>
          <w:rFonts w:cs="Tahoma"/>
          <w:i/>
        </w:rPr>
      </w:pPr>
      <w:r w:rsidRPr="00C1414D">
        <w:rPr>
          <w:rFonts w:cs="Tahoma"/>
          <w:i/>
        </w:rPr>
        <w:t>Pour l’aide plafonnée à 25 M€ ou 50 M€ :</w:t>
      </w:r>
    </w:p>
    <w:p w14:paraId="1AA65E74" w14:textId="3320CB64" w:rsidR="00C1414D" w:rsidRPr="00C1414D" w:rsidRDefault="00C1414D" w:rsidP="00C1414D">
      <w:pPr>
        <w:numPr>
          <w:ilvl w:val="0"/>
          <w:numId w:val="3"/>
        </w:numPr>
        <w:spacing w:before="100" w:beforeAutospacing="1" w:after="100" w:afterAutospacing="1" w:line="240" w:lineRule="auto"/>
        <w:jc w:val="both"/>
        <w:rPr>
          <w:rFonts w:cs="Tahoma"/>
          <w:iCs/>
        </w:rPr>
      </w:pPr>
      <w:r w:rsidRPr="00C1414D">
        <w:rPr>
          <w:rFonts w:cs="Tahoma"/>
          <w:iCs/>
        </w:rPr>
        <w:t>le chiffre d’affaires du 1</w:t>
      </w:r>
      <w:r w:rsidRPr="00C1414D">
        <w:rPr>
          <w:rFonts w:cs="Tahoma"/>
          <w:iCs/>
          <w:vertAlign w:val="superscript"/>
        </w:rPr>
        <w:t>er</w:t>
      </w:r>
      <w:r w:rsidRPr="00C1414D">
        <w:rPr>
          <w:rFonts w:cs="Tahoma"/>
          <w:iCs/>
        </w:rPr>
        <w:t xml:space="preserve"> janvier au 31 décembre 2021</w:t>
      </w:r>
      <w:r w:rsidRPr="00C1414D">
        <w:rPr>
          <w:rFonts w:cs="Tahoma"/>
          <w:iCs/>
          <w:vertAlign w:val="superscript"/>
        </w:rPr>
        <w:fldChar w:fldCharType="begin"/>
      </w:r>
      <w:r w:rsidRPr="00C1414D">
        <w:rPr>
          <w:rFonts w:cs="Tahoma"/>
          <w:iCs/>
          <w:vertAlign w:val="superscript"/>
        </w:rPr>
        <w:instrText xml:space="preserve"> NOTEREF _Ref108428477 \h  \* MERGEFORMAT </w:instrText>
      </w:r>
      <w:r w:rsidRPr="00C1414D">
        <w:rPr>
          <w:rFonts w:cs="Tahoma"/>
          <w:iCs/>
          <w:vertAlign w:val="superscript"/>
        </w:rPr>
      </w:r>
      <w:r w:rsidRPr="00C1414D">
        <w:rPr>
          <w:rFonts w:cs="Tahoma"/>
          <w:iCs/>
          <w:vertAlign w:val="superscript"/>
        </w:rPr>
        <w:fldChar w:fldCharType="separate"/>
      </w:r>
      <w:r>
        <w:rPr>
          <w:rFonts w:cs="Tahoma"/>
          <w:iCs/>
          <w:vertAlign w:val="superscript"/>
        </w:rPr>
        <w:t>6</w:t>
      </w:r>
      <w:r w:rsidRPr="00C1414D">
        <w:rPr>
          <w:rFonts w:cs="Tahoma"/>
          <w:iCs/>
          <w:vertAlign w:val="superscript"/>
        </w:rPr>
        <w:fldChar w:fldCharType="end"/>
      </w:r>
      <w:r w:rsidRPr="00C1414D">
        <w:rPr>
          <w:rFonts w:cs="Tahoma"/>
          <w:iCs/>
        </w:rPr>
        <w:t> ;</w:t>
      </w:r>
    </w:p>
    <w:p w14:paraId="7B8249B3" w14:textId="77777777" w:rsidR="00C1414D" w:rsidRPr="00C1414D" w:rsidRDefault="00C1414D" w:rsidP="00C1414D">
      <w:pPr>
        <w:numPr>
          <w:ilvl w:val="0"/>
          <w:numId w:val="3"/>
        </w:numPr>
        <w:spacing w:before="100" w:beforeAutospacing="1" w:after="100" w:afterAutospacing="1" w:line="240" w:lineRule="auto"/>
        <w:jc w:val="both"/>
        <w:rPr>
          <w:rFonts w:cs="Tahoma"/>
          <w:iCs/>
        </w:rPr>
      </w:pPr>
      <w:r w:rsidRPr="00C1414D">
        <w:rPr>
          <w:rFonts w:cs="Tahoma"/>
          <w:iCs/>
        </w:rPr>
        <w:t>l’excédent brut d’exploitation « gaz et électricité » pour la période [</w:t>
      </w:r>
      <w:r w:rsidRPr="00C1414D">
        <w:rPr>
          <w:rFonts w:cs="Tahoma"/>
          <w:i/>
        </w:rPr>
        <w:t>période pour laquelle l’aide est demandée</w:t>
      </w:r>
      <w:r w:rsidRPr="00C1414D">
        <w:rPr>
          <w:rFonts w:cs="Tahoma"/>
          <w:iCs/>
        </w:rPr>
        <w:t>] ;</w:t>
      </w:r>
    </w:p>
    <w:p w14:paraId="505255C2" w14:textId="77777777" w:rsidR="00C1414D" w:rsidRPr="00C1414D" w:rsidRDefault="00C1414D" w:rsidP="00C1414D">
      <w:pPr>
        <w:numPr>
          <w:ilvl w:val="0"/>
          <w:numId w:val="3"/>
        </w:numPr>
        <w:spacing w:before="100" w:beforeAutospacing="1" w:after="100" w:afterAutospacing="1" w:line="240" w:lineRule="auto"/>
        <w:jc w:val="both"/>
        <w:rPr>
          <w:rFonts w:cs="Tahoma"/>
          <w:iCs/>
        </w:rPr>
      </w:pPr>
      <w:r w:rsidRPr="00C1414D">
        <w:rPr>
          <w:rFonts w:cs="Tahoma"/>
          <w:iCs/>
        </w:rPr>
        <w:t>le coût éligible total pour cette même période.]</w:t>
      </w:r>
    </w:p>
    <w:p w14:paraId="01B0C587" w14:textId="77777777" w:rsidR="00C1414D" w:rsidRPr="00C1414D" w:rsidRDefault="00C1414D" w:rsidP="00C1414D">
      <w:pPr>
        <w:keepNext/>
        <w:keepLines/>
        <w:spacing w:before="100" w:beforeAutospacing="1" w:after="100" w:afterAutospacing="1" w:line="240" w:lineRule="auto"/>
        <w:jc w:val="both"/>
        <w:rPr>
          <w:rFonts w:cs="Tahoma"/>
          <w:iCs/>
        </w:rPr>
      </w:pPr>
      <w:r w:rsidRPr="00C1414D">
        <w:rPr>
          <w:rFonts w:cs="Tahoma"/>
          <w:iCs/>
        </w:rPr>
        <w:lastRenderedPageBreak/>
        <w:t>Ces informations ont été établies sous la responsabilité de votre … [</w:t>
      </w:r>
      <w:r w:rsidRPr="00C1414D">
        <w:rPr>
          <w:rFonts w:cs="Tahoma"/>
          <w:i/>
          <w:iCs/>
        </w:rPr>
        <w:t>préciser l'organe ou le membre de la direction ayant produit les informations concernées</w:t>
      </w:r>
      <w:r w:rsidRPr="00C1414D">
        <w:rPr>
          <w:rFonts w:cs="Tahoma"/>
          <w:iCs/>
        </w:rPr>
        <w:t xml:space="preserve"> </w:t>
      </w:r>
      <w:r w:rsidRPr="00C1414D">
        <w:rPr>
          <w:rFonts w:cs="Tahoma"/>
          <w:i/>
          <w:iCs/>
        </w:rPr>
        <w:t>ou</w:t>
      </w:r>
      <w:r w:rsidRPr="00C1414D">
        <w:rPr>
          <w:rFonts w:cs="Tahoma"/>
          <w:iCs/>
        </w:rPr>
        <w:t xml:space="preserve"> sous votre responsabilité]. Les méthodes et les principales hypothèses utilisées pour établir ces informations sont précisées dans le document ci</w:t>
      </w:r>
      <w:r w:rsidRPr="00C1414D">
        <w:rPr>
          <w:rFonts w:cs="Tahoma"/>
          <w:iCs/>
        </w:rPr>
        <w:noBreakHyphen/>
        <w:t>joint.</w:t>
      </w:r>
    </w:p>
    <w:p w14:paraId="75967B8B" w14:textId="77777777" w:rsidR="00C1414D" w:rsidRPr="00C1414D" w:rsidRDefault="00C1414D" w:rsidP="00C1414D">
      <w:pPr>
        <w:spacing w:before="100" w:beforeAutospacing="1" w:after="100" w:afterAutospacing="1" w:line="240" w:lineRule="auto"/>
        <w:jc w:val="both"/>
        <w:rPr>
          <w:rFonts w:cs="Tahoma"/>
        </w:rPr>
      </w:pPr>
      <w:r w:rsidRPr="00C1414D">
        <w:rPr>
          <w:rFonts w:cs="Tahoma"/>
        </w:rPr>
        <w:t xml:space="preserve">Il nous appartient d’attester ces informations. </w:t>
      </w:r>
    </w:p>
    <w:p w14:paraId="290E89D9" w14:textId="77777777" w:rsidR="00C1414D" w:rsidRPr="00C1414D" w:rsidRDefault="00C1414D" w:rsidP="00C1414D">
      <w:pPr>
        <w:spacing w:before="100" w:beforeAutospacing="1" w:after="100" w:afterAutospacing="1" w:line="240" w:lineRule="auto"/>
        <w:jc w:val="both"/>
        <w:rPr>
          <w:rFonts w:cs="Tahoma"/>
          <w:iCs/>
        </w:rPr>
      </w:pPr>
      <w:r w:rsidRPr="00C1414D">
        <w:rPr>
          <w:rFonts w:cs="Tahoma"/>
          <w:iCs/>
        </w:rPr>
        <w:t>Dans le cadre de notre mission de commissariat aux comptes, nous avons effectué un audit des comptes annuels de votre … [</w:t>
      </w:r>
      <w:r w:rsidRPr="00C1414D">
        <w:rPr>
          <w:rFonts w:cs="Tahoma"/>
          <w:i/>
        </w:rPr>
        <w:t>entité</w:t>
      </w:r>
      <w:r w:rsidRPr="00C1414D">
        <w:rPr>
          <w:rFonts w:cs="Tahoma"/>
          <w:iCs/>
        </w:rPr>
        <w:t>] pour l’exercice clos le … [</w:t>
      </w:r>
      <w:r w:rsidRPr="00C1414D">
        <w:rPr>
          <w:rFonts w:cs="Tahoma"/>
          <w:i/>
          <w:iCs/>
        </w:rPr>
        <w:t>date de clôture</w:t>
      </w:r>
      <w:r w:rsidRPr="00C1414D">
        <w:rPr>
          <w:rFonts w:cs="Tahoma"/>
          <w:iCs/>
        </w:rPr>
        <w:t>]</w:t>
      </w:r>
      <w:bookmarkStart w:id="12" w:name="_Ref78909798"/>
      <w:r w:rsidRPr="00C1414D">
        <w:rPr>
          <w:rFonts w:cs="Tahoma"/>
          <w:iCs/>
          <w:vertAlign w:val="superscript"/>
        </w:rPr>
        <w:footnoteReference w:id="7"/>
      </w:r>
      <w:bookmarkEnd w:id="12"/>
      <w:r w:rsidRPr="00C1414D">
        <w:rPr>
          <w:rFonts w:cs="Tahoma"/>
          <w:iCs/>
        </w:rPr>
        <w:t xml:space="preserve">. Notre audit, effectué selon les normes d’exercice professionnel applicables en France, avait pour objectif d’exprimer une opinion sur les comptes annuels pris dans leur ensemble, et non pas sur des éléments spécifiques de ces comptes utilisés pour </w:t>
      </w:r>
      <w:r w:rsidRPr="00C1414D">
        <w:rPr>
          <w:rFonts w:cs="Tahoma"/>
        </w:rPr>
        <w:t xml:space="preserve">la détermination du chiffre d’affaires de référence. </w:t>
      </w:r>
      <w:r w:rsidRPr="00C1414D">
        <w:rPr>
          <w:rFonts w:cs="Tahoma"/>
          <w:iCs/>
        </w:rPr>
        <w:t>Par conséquent, nous n’avons pas effectué nos tests d’audit et nos sondages dans cet objectif et nous n’exprimons aucune opinion sur ces éléments pris isolément.</w:t>
      </w:r>
    </w:p>
    <w:p w14:paraId="2DCB0819" w14:textId="6558F544" w:rsidR="00C1414D" w:rsidRPr="00C1414D" w:rsidRDefault="00C1414D" w:rsidP="00C1414D">
      <w:pPr>
        <w:widowControl w:val="0"/>
        <w:spacing w:before="100" w:beforeAutospacing="1" w:after="100" w:afterAutospacing="1" w:line="240" w:lineRule="auto"/>
        <w:jc w:val="both"/>
        <w:rPr>
          <w:rFonts w:cs="Tahoma"/>
        </w:rPr>
      </w:pPr>
      <w:r w:rsidRPr="00C1414D">
        <w:rPr>
          <w:rFonts w:cs="Tahoma"/>
        </w:rPr>
        <w:t>Nous n’avons pas audité [</w:t>
      </w:r>
      <w:r w:rsidRPr="00C1414D">
        <w:rPr>
          <w:rFonts w:cs="Tahoma"/>
          <w:i/>
        </w:rPr>
        <w:t>ou</w:t>
      </w:r>
      <w:r w:rsidRPr="00C1414D">
        <w:rPr>
          <w:rFonts w:cs="Tahoma"/>
        </w:rPr>
        <w:t xml:space="preserve"> effectué un examen limité] de comptes intermédiaires de votre … [</w:t>
      </w:r>
      <w:r w:rsidRPr="00C1414D">
        <w:rPr>
          <w:rFonts w:cs="Tahoma"/>
          <w:i/>
          <w:iCs/>
        </w:rPr>
        <w:t>entité</w:t>
      </w:r>
      <w:r w:rsidRPr="00C1414D">
        <w:rPr>
          <w:rFonts w:cs="Tahoma"/>
        </w:rPr>
        <w:t>] postérieurs au … [</w:t>
      </w:r>
      <w:r w:rsidRPr="00C1414D">
        <w:rPr>
          <w:rFonts w:cs="Tahoma"/>
          <w:i/>
        </w:rPr>
        <w:t>date de clôture</w:t>
      </w:r>
      <w:r w:rsidRPr="00C1414D">
        <w:rPr>
          <w:rFonts w:cs="Tahoma"/>
        </w:rPr>
        <w:t>]</w:t>
      </w:r>
      <w:r w:rsidRPr="00C1414D">
        <w:rPr>
          <w:rFonts w:cs="Tahoma"/>
          <w:iCs/>
          <w:vertAlign w:val="superscript"/>
        </w:rPr>
        <w:fldChar w:fldCharType="begin"/>
      </w:r>
      <w:r w:rsidRPr="00C1414D">
        <w:rPr>
          <w:rFonts w:cs="Tahoma"/>
          <w:vertAlign w:val="superscript"/>
        </w:rPr>
        <w:instrText xml:space="preserve"> NOTEREF _Ref78909798 \h </w:instrText>
      </w:r>
      <w:r w:rsidRPr="00C1414D">
        <w:rPr>
          <w:rFonts w:cs="Tahoma"/>
          <w:iCs/>
          <w:vertAlign w:val="superscript"/>
        </w:rPr>
        <w:instrText xml:space="preserve"> \* MERGEFORMAT </w:instrText>
      </w:r>
      <w:r w:rsidRPr="00C1414D">
        <w:rPr>
          <w:rFonts w:cs="Tahoma"/>
          <w:iCs/>
          <w:vertAlign w:val="superscript"/>
        </w:rPr>
      </w:r>
      <w:r w:rsidRPr="00C1414D">
        <w:rPr>
          <w:rFonts w:cs="Tahoma"/>
          <w:iCs/>
          <w:vertAlign w:val="superscript"/>
        </w:rPr>
        <w:fldChar w:fldCharType="separate"/>
      </w:r>
      <w:r>
        <w:rPr>
          <w:rFonts w:cs="Tahoma"/>
          <w:vertAlign w:val="superscript"/>
        </w:rPr>
        <w:t>7</w:t>
      </w:r>
      <w:r w:rsidRPr="00C1414D">
        <w:rPr>
          <w:rFonts w:cs="Tahoma"/>
          <w:iCs/>
          <w:vertAlign w:val="superscript"/>
        </w:rPr>
        <w:fldChar w:fldCharType="end"/>
      </w:r>
      <w:r w:rsidRPr="00C1414D">
        <w:rPr>
          <w:rFonts w:cs="Tahoma"/>
          <w:vertAlign w:val="superscript"/>
        </w:rPr>
        <w:t xml:space="preserve"> </w:t>
      </w:r>
      <w:r w:rsidRPr="00C1414D">
        <w:rPr>
          <w:rFonts w:cs="Tahoma"/>
        </w:rPr>
        <w:t xml:space="preserve">et, par conséquent, nous n’exprimons aucune [opinion </w:t>
      </w:r>
      <w:r w:rsidRPr="00C1414D">
        <w:rPr>
          <w:rFonts w:cs="Tahoma"/>
          <w:i/>
        </w:rPr>
        <w:t>ou</w:t>
      </w:r>
      <w:r w:rsidRPr="00C1414D">
        <w:rPr>
          <w:rFonts w:cs="Tahoma"/>
        </w:rPr>
        <w:t xml:space="preserve"> conclusion] à ce titre. </w:t>
      </w:r>
    </w:p>
    <w:p w14:paraId="61027EBF" w14:textId="77777777" w:rsidR="00C1414D" w:rsidRPr="00C1414D" w:rsidRDefault="00C1414D" w:rsidP="00C1414D">
      <w:pPr>
        <w:spacing w:before="100" w:beforeAutospacing="1" w:after="100" w:afterAutospacing="1" w:line="240" w:lineRule="auto"/>
        <w:jc w:val="both"/>
        <w:rPr>
          <w:rFonts w:cs="Tahoma"/>
          <w:iCs/>
        </w:rPr>
      </w:pPr>
      <w:r w:rsidRPr="00C1414D">
        <w:rPr>
          <w:rFonts w:cs="Tahoma"/>
          <w:iCs/>
        </w:rPr>
        <w:t>Nous avons mis en œuvre les diligences que nous avons estimé nécessaires au regard de la doctrine professionnelle de la Compagnie nationale des commissaires aux comptes relative à cette mission. Ces diligences, qui ne constituent ni un audit ni un examen limité, ont consisté</w:t>
      </w:r>
      <w:r w:rsidRPr="00C1414D">
        <w:rPr>
          <w:rFonts w:cs="Tahoma"/>
        </w:rPr>
        <w:t>, par sondages ou au moyen d’autres méthodes de sélection,</w:t>
      </w:r>
      <w:r w:rsidRPr="00C1414D">
        <w:rPr>
          <w:rFonts w:cs="Tahoma"/>
          <w:iCs/>
        </w:rPr>
        <w:t xml:space="preserve"> à : </w:t>
      </w:r>
    </w:p>
    <w:p w14:paraId="37C55328" w14:textId="77777777" w:rsidR="00C1414D" w:rsidRPr="00C1414D" w:rsidRDefault="00C1414D" w:rsidP="00C1414D">
      <w:pPr>
        <w:numPr>
          <w:ilvl w:val="0"/>
          <w:numId w:val="1"/>
        </w:numPr>
        <w:spacing w:before="100" w:beforeAutospacing="1" w:after="0" w:afterAutospacing="1" w:line="240" w:lineRule="auto"/>
        <w:jc w:val="both"/>
        <w:rPr>
          <w:rFonts w:cs="Tahoma"/>
          <w:iCs/>
        </w:rPr>
      </w:pPr>
      <w:r w:rsidRPr="00C1414D">
        <w:rPr>
          <w:rFonts w:cs="Tahoma"/>
          <w:iCs/>
        </w:rPr>
        <w:t xml:space="preserve">prendre connaissance des procédures spécifiques mises en place par votre </w:t>
      </w:r>
      <w:bookmarkStart w:id="14" w:name="_Hlk105076743"/>
      <w:r w:rsidRPr="00C1414D">
        <w:rPr>
          <w:rFonts w:cs="Tahoma"/>
          <w:iCs/>
        </w:rPr>
        <w:t>[</w:t>
      </w:r>
      <w:r w:rsidRPr="00C1414D">
        <w:rPr>
          <w:rFonts w:cs="Tahoma"/>
          <w:i/>
        </w:rPr>
        <w:t>entité</w:t>
      </w:r>
      <w:r w:rsidRPr="00C1414D">
        <w:rPr>
          <w:rFonts w:cs="Tahoma"/>
          <w:iCs/>
        </w:rPr>
        <w:t xml:space="preserve">] </w:t>
      </w:r>
      <w:bookmarkEnd w:id="14"/>
      <w:r w:rsidRPr="00C1414D">
        <w:rPr>
          <w:rFonts w:cs="Tahoma"/>
          <w:iCs/>
        </w:rPr>
        <w:t>pour déterminer :</w:t>
      </w:r>
    </w:p>
    <w:p w14:paraId="28140358" w14:textId="77777777" w:rsidR="00C1414D" w:rsidRPr="00C1414D" w:rsidRDefault="00C1414D" w:rsidP="00C1414D">
      <w:pPr>
        <w:numPr>
          <w:ilvl w:val="0"/>
          <w:numId w:val="4"/>
        </w:numPr>
        <w:spacing w:before="100" w:beforeAutospacing="1" w:after="100" w:afterAutospacing="1" w:line="240" w:lineRule="auto"/>
        <w:jc w:val="both"/>
        <w:rPr>
          <w:rFonts w:cs="Tahoma"/>
          <w:iCs/>
        </w:rPr>
      </w:pPr>
      <w:r w:rsidRPr="00C1414D">
        <w:rPr>
          <w:rFonts w:cs="Tahoma"/>
          <w:iCs/>
        </w:rPr>
        <w:t xml:space="preserve">le montant des dépenses d’énergie(s) de votre </w:t>
      </w:r>
      <w:r w:rsidRPr="00C1414D">
        <w:rPr>
          <w:rFonts w:cs="Tahoma"/>
          <w:i/>
        </w:rPr>
        <w:t>[entité]</w:t>
      </w:r>
      <w:r w:rsidRPr="00C1414D">
        <w:rPr>
          <w:rFonts w:cs="Tahoma"/>
          <w:iCs/>
        </w:rPr>
        <w:t xml:space="preserve"> au cours de la période de référence ;</w:t>
      </w:r>
    </w:p>
    <w:p w14:paraId="22D10A55" w14:textId="77777777" w:rsidR="00C1414D" w:rsidRPr="00C1414D" w:rsidRDefault="00C1414D" w:rsidP="00C1414D">
      <w:pPr>
        <w:numPr>
          <w:ilvl w:val="0"/>
          <w:numId w:val="4"/>
        </w:numPr>
        <w:spacing w:before="100" w:beforeAutospacing="1" w:after="100" w:afterAutospacing="1" w:line="240" w:lineRule="auto"/>
        <w:jc w:val="both"/>
        <w:rPr>
          <w:rFonts w:cs="Tahoma"/>
          <w:iCs/>
        </w:rPr>
      </w:pPr>
      <w:r w:rsidRPr="00C1414D">
        <w:rPr>
          <w:rFonts w:cs="Tahoma"/>
          <w:iCs/>
        </w:rPr>
        <w:t xml:space="preserve">l’excédent brut d’exploitation (EBE) « gaz et électricité » de la période … </w:t>
      </w:r>
      <w:bookmarkStart w:id="15" w:name="_Hlk105077973"/>
      <w:r w:rsidRPr="00C1414D">
        <w:rPr>
          <w:rFonts w:cs="Tahoma"/>
          <w:iCs/>
        </w:rPr>
        <w:t>[</w:t>
      </w:r>
      <w:r w:rsidRPr="00C1414D">
        <w:rPr>
          <w:rFonts w:cs="Tahoma"/>
          <w:i/>
        </w:rPr>
        <w:t>période éligible trimestrielle considérée</w:t>
      </w:r>
      <w:r w:rsidRPr="00C1414D">
        <w:rPr>
          <w:rFonts w:cs="Tahoma"/>
          <w:iCs/>
        </w:rPr>
        <w:t>] </w:t>
      </w:r>
      <w:bookmarkEnd w:id="15"/>
      <w:r w:rsidRPr="00C1414D">
        <w:rPr>
          <w:rFonts w:cs="Tahoma"/>
          <w:iCs/>
        </w:rPr>
        <w:t xml:space="preserve">; </w:t>
      </w:r>
    </w:p>
    <w:p w14:paraId="48861DAB" w14:textId="77777777" w:rsidR="00C1414D" w:rsidRPr="00C1414D" w:rsidRDefault="00C1414D" w:rsidP="00C1414D">
      <w:pPr>
        <w:numPr>
          <w:ilvl w:val="0"/>
          <w:numId w:val="4"/>
        </w:numPr>
        <w:spacing w:before="100" w:beforeAutospacing="1" w:after="100" w:afterAutospacing="1" w:line="240" w:lineRule="auto"/>
        <w:jc w:val="both"/>
        <w:rPr>
          <w:rFonts w:cs="Tahoma"/>
          <w:iCs/>
        </w:rPr>
      </w:pPr>
      <w:r w:rsidRPr="00C1414D">
        <w:rPr>
          <w:rFonts w:cs="Tahoma"/>
          <w:iCs/>
        </w:rPr>
        <w:t>l’EBE « gaz et électricité » de la période de référence, ramené sur trois mois ou l’EBE « gaz et électricité » de …. [</w:t>
      </w:r>
      <w:r w:rsidRPr="00C1414D">
        <w:rPr>
          <w:rFonts w:cs="Tahoma"/>
          <w:i/>
        </w:rPr>
        <w:t>même période éligible trimestrielle</w:t>
      </w:r>
      <w:r w:rsidRPr="00C1414D">
        <w:rPr>
          <w:rFonts w:cs="Tahoma"/>
          <w:iCs/>
        </w:rPr>
        <w:t>] au cours de la période de référence </w:t>
      </w:r>
      <w:r w:rsidRPr="00C1414D">
        <w:rPr>
          <w:rFonts w:cs="Tahoma"/>
          <w:i/>
        </w:rPr>
        <w:t xml:space="preserve">[uniquement pour les demandes d’aide plafonnées à 2 millions d’euros et dans le cas où la première condition visée au 1° du I de l’article 4 du décret n° 2022-967 a été retenue par l’entité] </w:t>
      </w:r>
      <w:r w:rsidRPr="00C1414D">
        <w:rPr>
          <w:rFonts w:cs="Tahoma"/>
          <w:iCs/>
        </w:rPr>
        <w:t>;</w:t>
      </w:r>
    </w:p>
    <w:p w14:paraId="5C2D0B33" w14:textId="77777777" w:rsidR="00C1414D" w:rsidRPr="00C1414D" w:rsidRDefault="00C1414D" w:rsidP="00C1414D">
      <w:pPr>
        <w:numPr>
          <w:ilvl w:val="0"/>
          <w:numId w:val="4"/>
        </w:numPr>
        <w:spacing w:before="100" w:beforeAutospacing="1" w:after="100" w:afterAutospacing="1" w:line="240" w:lineRule="auto"/>
        <w:jc w:val="both"/>
        <w:rPr>
          <w:rFonts w:cs="Tahoma"/>
          <w:iCs/>
        </w:rPr>
      </w:pPr>
      <w:r w:rsidRPr="00C1414D">
        <w:rPr>
          <w:rFonts w:cs="Tahoma"/>
          <w:iCs/>
        </w:rPr>
        <w:t>le chiffre d’affaires de la période de référence ;</w:t>
      </w:r>
    </w:p>
    <w:p w14:paraId="47139AD0" w14:textId="77777777" w:rsidR="00C1414D" w:rsidRPr="00C1414D" w:rsidRDefault="00C1414D" w:rsidP="00C1414D">
      <w:pPr>
        <w:numPr>
          <w:ilvl w:val="0"/>
          <w:numId w:val="4"/>
        </w:numPr>
        <w:spacing w:before="100" w:beforeAutospacing="1" w:after="0" w:afterAutospacing="1" w:line="240" w:lineRule="auto"/>
        <w:jc w:val="both"/>
        <w:rPr>
          <w:rFonts w:cs="Tahoma"/>
          <w:iCs/>
        </w:rPr>
      </w:pPr>
      <w:r w:rsidRPr="00C1414D">
        <w:rPr>
          <w:rFonts w:cs="Tahoma"/>
          <w:iCs/>
        </w:rPr>
        <w:t>le prix unitaire moyen d’énergie(s) payé par votre [</w:t>
      </w:r>
      <w:r w:rsidRPr="00C1414D">
        <w:rPr>
          <w:rFonts w:cs="Tahoma"/>
          <w:i/>
          <w:iCs/>
        </w:rPr>
        <w:t>entité</w:t>
      </w:r>
      <w:r w:rsidRPr="00C1414D">
        <w:rPr>
          <w:rFonts w:cs="Tahoma"/>
          <w:iCs/>
        </w:rPr>
        <w:t>] pendant la période de référence  ;</w:t>
      </w:r>
    </w:p>
    <w:p w14:paraId="5626FDFF" w14:textId="77777777" w:rsidR="00C1414D" w:rsidRPr="00C1414D" w:rsidRDefault="00C1414D" w:rsidP="00C1414D">
      <w:pPr>
        <w:numPr>
          <w:ilvl w:val="0"/>
          <w:numId w:val="4"/>
        </w:numPr>
        <w:spacing w:before="100" w:beforeAutospacing="1" w:after="0" w:afterAutospacing="1" w:line="240" w:lineRule="auto"/>
        <w:jc w:val="both"/>
        <w:rPr>
          <w:rFonts w:cs="Tahoma"/>
          <w:iCs/>
        </w:rPr>
      </w:pPr>
      <w:r w:rsidRPr="00C1414D">
        <w:rPr>
          <w:rFonts w:cs="Tahoma"/>
          <w:iCs/>
        </w:rPr>
        <w:t>le prix unitaire moyen d’énergie(s) payé par votre [</w:t>
      </w:r>
      <w:r w:rsidRPr="00C1414D">
        <w:rPr>
          <w:rFonts w:cs="Tahoma"/>
          <w:i/>
          <w:iCs/>
        </w:rPr>
        <w:t>entité</w:t>
      </w:r>
      <w:r w:rsidRPr="00C1414D">
        <w:rPr>
          <w:rFonts w:cs="Tahoma"/>
          <w:iCs/>
        </w:rPr>
        <w:t>]  au cours de chaque mois de la période … [</w:t>
      </w:r>
      <w:r w:rsidRPr="00C1414D">
        <w:rPr>
          <w:rFonts w:cs="Tahoma"/>
          <w:i/>
          <w:iCs/>
        </w:rPr>
        <w:t>période éligible trimestrielle considérée</w:t>
      </w:r>
      <w:r w:rsidRPr="00C1414D">
        <w:rPr>
          <w:rFonts w:cs="Tahoma"/>
          <w:iCs/>
        </w:rPr>
        <w:t>]  ;</w:t>
      </w:r>
    </w:p>
    <w:p w14:paraId="30EAF0B6" w14:textId="77777777" w:rsidR="00C1414D" w:rsidRPr="00C1414D" w:rsidRDefault="00C1414D" w:rsidP="00C1414D">
      <w:pPr>
        <w:numPr>
          <w:ilvl w:val="0"/>
          <w:numId w:val="4"/>
        </w:numPr>
        <w:spacing w:before="100" w:beforeAutospacing="1" w:after="0" w:afterAutospacing="1" w:line="240" w:lineRule="auto"/>
        <w:jc w:val="both"/>
        <w:rPr>
          <w:rFonts w:cs="Tahoma"/>
          <w:iCs/>
        </w:rPr>
      </w:pPr>
      <w:r w:rsidRPr="00C1414D">
        <w:rPr>
          <w:rFonts w:cs="Tahoma"/>
          <w:iCs/>
        </w:rPr>
        <w:t>le volume d’énergie(s) consommé pendant chaque mois de la période … [</w:t>
      </w:r>
      <w:r w:rsidRPr="00C1414D">
        <w:rPr>
          <w:rFonts w:cs="Tahoma"/>
          <w:i/>
          <w:iCs/>
        </w:rPr>
        <w:t>période éligible trimestrielle considérée</w:t>
      </w:r>
      <w:r w:rsidRPr="00C1414D">
        <w:rPr>
          <w:rFonts w:cs="Tahoma"/>
          <w:iCs/>
        </w:rPr>
        <w:t xml:space="preserve">] ; </w:t>
      </w:r>
    </w:p>
    <w:p w14:paraId="40213E20" w14:textId="77777777" w:rsidR="00C1414D" w:rsidRPr="00C1414D" w:rsidRDefault="00C1414D" w:rsidP="00C1414D">
      <w:pPr>
        <w:numPr>
          <w:ilvl w:val="0"/>
          <w:numId w:val="4"/>
        </w:numPr>
        <w:spacing w:before="100" w:beforeAutospacing="1" w:after="0" w:afterAutospacing="1" w:line="240" w:lineRule="auto"/>
        <w:jc w:val="both"/>
        <w:rPr>
          <w:rFonts w:cs="Tahoma"/>
          <w:iCs/>
        </w:rPr>
      </w:pPr>
      <w:r w:rsidRPr="00C1414D">
        <w:rPr>
          <w:rFonts w:cs="Tahoma"/>
          <w:iCs/>
        </w:rPr>
        <w:t>le coût éligible total de la période … [</w:t>
      </w:r>
      <w:r w:rsidRPr="00C1414D">
        <w:rPr>
          <w:rFonts w:cs="Tahoma"/>
          <w:i/>
          <w:iCs/>
        </w:rPr>
        <w:t>période éligible trimestrielle considérée</w:t>
      </w:r>
      <w:r w:rsidRPr="00C1414D">
        <w:rPr>
          <w:rFonts w:cs="Tahoma"/>
          <w:iCs/>
        </w:rPr>
        <w:t>] ;</w:t>
      </w:r>
    </w:p>
    <w:p w14:paraId="56591A74" w14:textId="77777777" w:rsidR="00C1414D" w:rsidRPr="00C1414D" w:rsidRDefault="00C1414D" w:rsidP="00C1414D">
      <w:pPr>
        <w:spacing w:after="0" w:line="240" w:lineRule="auto"/>
        <w:ind w:left="360"/>
        <w:jc w:val="both"/>
        <w:rPr>
          <w:rFonts w:cs="Tahoma"/>
          <w:iCs/>
        </w:rPr>
      </w:pPr>
      <w:r w:rsidRPr="00C1414D">
        <w:rPr>
          <w:rFonts w:cs="Tahoma"/>
          <w:iCs/>
        </w:rPr>
        <w:t>incluant le traitement du rattachement des charges et des produits à la période … [</w:t>
      </w:r>
      <w:r w:rsidRPr="00C1414D">
        <w:rPr>
          <w:rFonts w:cs="Tahoma"/>
          <w:i/>
          <w:iCs/>
        </w:rPr>
        <w:t>période éligible trimestrielle considérée</w:t>
      </w:r>
      <w:r w:rsidRPr="00C1414D">
        <w:rPr>
          <w:rFonts w:cs="Tahoma"/>
          <w:iCs/>
        </w:rPr>
        <w:t xml:space="preserve">]  ; </w:t>
      </w:r>
    </w:p>
    <w:p w14:paraId="3358C343" w14:textId="77777777" w:rsidR="00C1414D" w:rsidRPr="00C1414D" w:rsidRDefault="00C1414D" w:rsidP="00C1414D">
      <w:pPr>
        <w:numPr>
          <w:ilvl w:val="0"/>
          <w:numId w:val="1"/>
        </w:numPr>
        <w:spacing w:after="0" w:line="240" w:lineRule="auto"/>
        <w:jc w:val="both"/>
        <w:rPr>
          <w:rFonts w:cs="Tahoma"/>
          <w:iCs/>
        </w:rPr>
      </w:pPr>
      <w:r w:rsidRPr="00C1414D">
        <w:rPr>
          <w:rFonts w:cs="Tahoma"/>
          <w:iCs/>
        </w:rPr>
        <w:t>effectuer, en fonction de notre jugement professionnel, des tests sur ces procédures ou mettre en œuvre des procédures complémentaires estimées nécessaires en fonction notamment de l’activité de votre [</w:t>
      </w:r>
      <w:r w:rsidRPr="00C1414D">
        <w:rPr>
          <w:rFonts w:cs="Tahoma"/>
          <w:i/>
          <w:iCs/>
        </w:rPr>
        <w:t>entité</w:t>
      </w:r>
      <w:r w:rsidRPr="00C1414D">
        <w:rPr>
          <w:rFonts w:cs="Tahoma"/>
          <w:iCs/>
        </w:rPr>
        <w:t>]  et de son contrôle interne ;</w:t>
      </w:r>
    </w:p>
    <w:p w14:paraId="6F47A320" w14:textId="77777777" w:rsidR="00C1414D" w:rsidRPr="00C1414D" w:rsidRDefault="00C1414D" w:rsidP="00C1414D">
      <w:pPr>
        <w:widowControl w:val="0"/>
        <w:numPr>
          <w:ilvl w:val="0"/>
          <w:numId w:val="1"/>
        </w:numPr>
        <w:spacing w:before="100" w:beforeAutospacing="1" w:after="0" w:afterAutospacing="1" w:line="240" w:lineRule="auto"/>
        <w:ind w:left="357" w:hanging="357"/>
        <w:jc w:val="both"/>
        <w:rPr>
          <w:rFonts w:cs="Tahoma"/>
          <w:iCs/>
        </w:rPr>
      </w:pPr>
      <w:r w:rsidRPr="00C1414D">
        <w:rPr>
          <w:rFonts w:cs="Tahoma"/>
          <w:iCs/>
        </w:rPr>
        <w:t xml:space="preserve">vérifier la concordance des soldes de comptes utilisés pour le calcul de l’EBE « gaz et électricité » </w:t>
      </w:r>
      <w:r w:rsidRPr="00C1414D">
        <w:rPr>
          <w:rFonts w:cs="Tahoma"/>
          <w:iCs/>
        </w:rPr>
        <w:lastRenderedPageBreak/>
        <w:t>de la période … [</w:t>
      </w:r>
      <w:r w:rsidRPr="00C1414D">
        <w:rPr>
          <w:rFonts w:cs="Tahoma"/>
          <w:i/>
          <w:iCs/>
        </w:rPr>
        <w:t>période éligible trimestrielle considérée</w:t>
      </w:r>
      <w:r w:rsidRPr="00C1414D">
        <w:rPr>
          <w:rFonts w:cs="Tahoma"/>
          <w:iCs/>
        </w:rPr>
        <w:t xml:space="preserve">],  et du chiffre d’affaires de référence, avec la comptabilité ; </w:t>
      </w:r>
    </w:p>
    <w:p w14:paraId="2A49EEE6" w14:textId="77777777" w:rsidR="00C1414D" w:rsidRPr="00C1414D" w:rsidRDefault="00C1414D" w:rsidP="00C1414D">
      <w:pPr>
        <w:widowControl w:val="0"/>
        <w:numPr>
          <w:ilvl w:val="0"/>
          <w:numId w:val="1"/>
        </w:numPr>
        <w:spacing w:before="100" w:beforeAutospacing="1" w:after="0" w:afterAutospacing="1" w:line="240" w:lineRule="auto"/>
        <w:ind w:left="357" w:hanging="357"/>
        <w:jc w:val="both"/>
        <w:rPr>
          <w:rFonts w:cs="Tahoma"/>
          <w:iCs/>
        </w:rPr>
      </w:pPr>
      <w:r w:rsidRPr="00C1414D">
        <w:rPr>
          <w:rFonts w:cs="Tahoma"/>
          <w:iCs/>
        </w:rPr>
        <w:t>vérifier</w:t>
      </w:r>
      <w:bookmarkStart w:id="16" w:name="_Ref108429477"/>
      <w:r w:rsidRPr="00C1414D">
        <w:rPr>
          <w:rFonts w:cs="Tahoma"/>
          <w:iCs/>
          <w:vertAlign w:val="superscript"/>
        </w:rPr>
        <w:footnoteReference w:id="8"/>
      </w:r>
      <w:bookmarkEnd w:id="16"/>
      <w:r w:rsidRPr="00C1414D">
        <w:rPr>
          <w:rFonts w:cs="Tahoma"/>
          <w:iCs/>
        </w:rPr>
        <w:t xml:space="preserve"> la concordance des soldes de comptes utilisés pour le calcul de l’EBE « gaz et électricité » de la période de référence, ramené sur trois mois ou de l’EBE « gaz et électricité » de la même période éligible trimestrielle au cours de la période de référence ;</w:t>
      </w:r>
    </w:p>
    <w:p w14:paraId="715EB329" w14:textId="77777777" w:rsidR="00C1414D" w:rsidRPr="00C1414D" w:rsidRDefault="00C1414D" w:rsidP="00C1414D">
      <w:pPr>
        <w:widowControl w:val="0"/>
        <w:numPr>
          <w:ilvl w:val="0"/>
          <w:numId w:val="1"/>
        </w:numPr>
        <w:spacing w:after="0" w:line="240" w:lineRule="auto"/>
        <w:jc w:val="both"/>
        <w:rPr>
          <w:rFonts w:cs="Tahoma"/>
          <w:iCs/>
        </w:rPr>
      </w:pPr>
      <w:r w:rsidRPr="00C1414D">
        <w:rPr>
          <w:rFonts w:cs="Tahoma"/>
          <w:iCs/>
        </w:rPr>
        <w:t>vérifier la concordance des données utilisées pour déterminer le coût éligible total avec la comptabilité et les données sous-tendant la comptabilité ;</w:t>
      </w:r>
    </w:p>
    <w:p w14:paraId="590C2248" w14:textId="77777777" w:rsidR="00C1414D" w:rsidRPr="00C1414D" w:rsidRDefault="00C1414D" w:rsidP="00C1414D">
      <w:pPr>
        <w:widowControl w:val="0"/>
        <w:numPr>
          <w:ilvl w:val="0"/>
          <w:numId w:val="2"/>
        </w:numPr>
        <w:spacing w:after="0" w:line="240" w:lineRule="auto"/>
        <w:jc w:val="both"/>
        <w:rPr>
          <w:rFonts w:cs="Tahoma"/>
          <w:iCs/>
        </w:rPr>
      </w:pPr>
      <w:r w:rsidRPr="00C1414D">
        <w:rPr>
          <w:rFonts w:cs="Tahoma"/>
          <w:iCs/>
        </w:rPr>
        <w:t>vérifier la conformité des modalités de calcul de l’EBE « gaz et électricité », de la période … [</w:t>
      </w:r>
      <w:r w:rsidRPr="00C1414D">
        <w:rPr>
          <w:rFonts w:cs="Tahoma"/>
          <w:i/>
          <w:iCs/>
        </w:rPr>
        <w:t>période éligible trimestrielle considérée</w:t>
      </w:r>
      <w:r w:rsidRPr="00C1414D">
        <w:rPr>
          <w:rFonts w:cs="Tahoma"/>
          <w:iCs/>
        </w:rPr>
        <w:t>]  avec les dispositions figurant à l’annexe 2 du décret n° 2022-967 ainsi qu’avec les modalités de détermination de cet EBE appliquées par votre [</w:t>
      </w:r>
      <w:r w:rsidRPr="00C1414D">
        <w:rPr>
          <w:rFonts w:cs="Tahoma"/>
          <w:i/>
          <w:iCs/>
        </w:rPr>
        <w:t>entité</w:t>
      </w:r>
      <w:r w:rsidRPr="00C1414D">
        <w:rPr>
          <w:rFonts w:cs="Tahoma"/>
          <w:iCs/>
        </w:rPr>
        <w:t>] et décrites dans le document joint ;</w:t>
      </w:r>
    </w:p>
    <w:p w14:paraId="418BFDB2" w14:textId="68C6E464" w:rsidR="00C1414D" w:rsidRPr="00C1414D" w:rsidRDefault="00C1414D" w:rsidP="00C1414D">
      <w:pPr>
        <w:widowControl w:val="0"/>
        <w:numPr>
          <w:ilvl w:val="0"/>
          <w:numId w:val="2"/>
        </w:numPr>
        <w:spacing w:before="100" w:beforeAutospacing="1" w:after="100" w:afterAutospacing="1" w:line="240" w:lineRule="auto"/>
        <w:ind w:left="357" w:hanging="357"/>
        <w:jc w:val="both"/>
        <w:rPr>
          <w:rFonts w:cs="Tahoma"/>
          <w:iCs/>
        </w:rPr>
      </w:pPr>
      <w:r w:rsidRPr="00C1414D">
        <w:rPr>
          <w:rFonts w:cs="Tahoma"/>
          <w:iCs/>
        </w:rPr>
        <w:t>vérifier</w:t>
      </w:r>
      <w:r w:rsidRPr="00C1414D">
        <w:rPr>
          <w:rFonts w:cs="Tahoma"/>
          <w:iCs/>
          <w:vertAlign w:val="superscript"/>
        </w:rPr>
        <w:fldChar w:fldCharType="begin"/>
      </w:r>
      <w:r w:rsidRPr="00C1414D">
        <w:rPr>
          <w:rFonts w:cs="Tahoma"/>
          <w:iCs/>
          <w:vertAlign w:val="superscript"/>
        </w:rPr>
        <w:instrText xml:space="preserve"> NOTEREF _Ref108429477 \h  \* MERGEFORMAT </w:instrText>
      </w:r>
      <w:r w:rsidRPr="00C1414D">
        <w:rPr>
          <w:rFonts w:cs="Tahoma"/>
          <w:iCs/>
          <w:vertAlign w:val="superscript"/>
        </w:rPr>
      </w:r>
      <w:r w:rsidRPr="00C1414D">
        <w:rPr>
          <w:rFonts w:cs="Tahoma"/>
          <w:iCs/>
          <w:vertAlign w:val="superscript"/>
        </w:rPr>
        <w:fldChar w:fldCharType="separate"/>
      </w:r>
      <w:r>
        <w:rPr>
          <w:rFonts w:cs="Tahoma"/>
          <w:iCs/>
          <w:vertAlign w:val="superscript"/>
        </w:rPr>
        <w:t>8</w:t>
      </w:r>
      <w:r w:rsidRPr="00C1414D">
        <w:rPr>
          <w:rFonts w:cs="Tahoma"/>
          <w:iCs/>
          <w:vertAlign w:val="superscript"/>
        </w:rPr>
        <w:fldChar w:fldCharType="end"/>
      </w:r>
      <w:r w:rsidRPr="00C1414D">
        <w:rPr>
          <w:rFonts w:cs="Tahoma"/>
          <w:iCs/>
        </w:rPr>
        <w:t xml:space="preserve"> la conformité des modalités de calcul de l’EBE « gaz et électricité » de la période de référence ramené sur 3 mois [</w:t>
      </w:r>
      <w:r w:rsidRPr="00C1414D">
        <w:rPr>
          <w:rFonts w:cs="Tahoma"/>
          <w:i/>
        </w:rPr>
        <w:t>ou</w:t>
      </w:r>
      <w:r w:rsidRPr="00C1414D">
        <w:rPr>
          <w:rFonts w:cs="Tahoma"/>
          <w:iCs/>
        </w:rPr>
        <w:t xml:space="preserve"> de l’EBE « gaz et électricité » de … [</w:t>
      </w:r>
      <w:r w:rsidRPr="00C1414D">
        <w:rPr>
          <w:rFonts w:cs="Tahoma"/>
          <w:i/>
          <w:iCs/>
        </w:rPr>
        <w:t>même période éligible trimestrielle de la période de référence</w:t>
      </w:r>
      <w:r w:rsidRPr="00C1414D">
        <w:rPr>
          <w:rFonts w:cs="Tahoma"/>
          <w:iCs/>
        </w:rPr>
        <w:t>], avec les dispositions figurant à l’annexe 2 du décret n° 2022-967 ainsi qu’avec les modalités de détermination de cet EBE appliquées par votre [</w:t>
      </w:r>
      <w:r w:rsidRPr="00C1414D">
        <w:rPr>
          <w:rFonts w:cs="Tahoma"/>
          <w:i/>
          <w:iCs/>
        </w:rPr>
        <w:t>entité</w:t>
      </w:r>
      <w:r w:rsidRPr="00C1414D">
        <w:rPr>
          <w:rFonts w:cs="Tahoma"/>
          <w:iCs/>
        </w:rPr>
        <w:t>] et décrites dans le document joint ;</w:t>
      </w:r>
    </w:p>
    <w:p w14:paraId="329071D4" w14:textId="77777777" w:rsidR="00C1414D" w:rsidRPr="00C1414D" w:rsidRDefault="00C1414D" w:rsidP="00C1414D">
      <w:pPr>
        <w:widowControl w:val="0"/>
        <w:numPr>
          <w:ilvl w:val="0"/>
          <w:numId w:val="2"/>
        </w:numPr>
        <w:spacing w:before="100" w:beforeAutospacing="1" w:after="100" w:afterAutospacing="1" w:line="240" w:lineRule="auto"/>
        <w:ind w:left="357" w:hanging="357"/>
        <w:jc w:val="both"/>
        <w:rPr>
          <w:rFonts w:cs="Tahoma"/>
          <w:iCs/>
        </w:rPr>
      </w:pPr>
      <w:r w:rsidRPr="00C1414D">
        <w:rPr>
          <w:rFonts w:cs="Tahoma"/>
          <w:iCs/>
        </w:rPr>
        <w:t xml:space="preserve">effectuer un contrôle arithmétique du coût éligible total de la période … </w:t>
      </w:r>
      <w:r w:rsidRPr="00C1414D">
        <w:rPr>
          <w:rFonts w:cs="Tahoma"/>
          <w:i/>
        </w:rPr>
        <w:t>[période éligible trimestrielle considérée]</w:t>
      </w:r>
      <w:r w:rsidRPr="00C1414D">
        <w:rPr>
          <w:rFonts w:cs="Tahoma"/>
          <w:iCs/>
        </w:rPr>
        <w:t> ;</w:t>
      </w:r>
    </w:p>
    <w:p w14:paraId="6A6B9586" w14:textId="77777777" w:rsidR="00C1414D" w:rsidRPr="00C1414D" w:rsidRDefault="00C1414D" w:rsidP="00C1414D">
      <w:pPr>
        <w:widowControl w:val="0"/>
        <w:numPr>
          <w:ilvl w:val="0"/>
          <w:numId w:val="2"/>
        </w:numPr>
        <w:spacing w:before="100" w:beforeAutospacing="1" w:after="100" w:afterAutospacing="1" w:line="240" w:lineRule="auto"/>
        <w:ind w:left="357" w:hanging="357"/>
        <w:jc w:val="both"/>
        <w:rPr>
          <w:rFonts w:cs="Tahoma"/>
          <w:iCs/>
        </w:rPr>
      </w:pPr>
      <w:r w:rsidRPr="00C1414D">
        <w:rPr>
          <w:rFonts w:cs="Tahoma"/>
          <w:iCs/>
        </w:rPr>
        <w:t xml:space="preserve">vérifier l’absence </w:t>
      </w:r>
      <w:r w:rsidRPr="00C1414D">
        <w:rPr>
          <w:rFonts w:cs="Tahoma"/>
        </w:rPr>
        <w:t>de dette fiscale ou sociale impayée au 31 décembre 2021, à l’exception de celles qui, à la date de dépôt de la demande d’aide ont été réglées ou sont couvertes par un plan de règlement ;</w:t>
      </w:r>
    </w:p>
    <w:p w14:paraId="3C5428C5" w14:textId="77777777" w:rsidR="00C1414D" w:rsidRPr="00C1414D" w:rsidRDefault="00C1414D" w:rsidP="00C1414D">
      <w:pPr>
        <w:widowControl w:val="0"/>
        <w:numPr>
          <w:ilvl w:val="0"/>
          <w:numId w:val="2"/>
        </w:numPr>
        <w:spacing w:before="100" w:beforeAutospacing="1" w:after="100" w:afterAutospacing="1" w:line="240" w:lineRule="auto"/>
        <w:ind w:left="357" w:hanging="357"/>
        <w:jc w:val="both"/>
        <w:rPr>
          <w:rFonts w:cs="Tahoma"/>
          <w:iCs/>
        </w:rPr>
      </w:pPr>
      <w:r w:rsidRPr="00C1414D">
        <w:rPr>
          <w:rFonts w:cs="Tahoma"/>
          <w:iCs/>
        </w:rPr>
        <w:t>[</w:t>
      </w:r>
      <w:r w:rsidRPr="00C1414D">
        <w:rPr>
          <w:rFonts w:cs="Tahoma"/>
          <w:i/>
        </w:rPr>
        <w:t>le cas échéant,</w:t>
      </w:r>
      <w:r w:rsidRPr="00C1414D">
        <w:rPr>
          <w:rFonts w:cs="Tahoma"/>
          <w:iCs/>
        </w:rPr>
        <w:t xml:space="preserve"> vérifier la concordance du montant d’aide obtenu au titre d’une précédente période éligible trimestrielle avec la comptabilité [ou le formulaire déposé s’il s’agit d’une autre entreprise du groupe ] ;</w:t>
      </w:r>
    </w:p>
    <w:p w14:paraId="03ACE769" w14:textId="77777777" w:rsidR="00C1414D" w:rsidRPr="00C1414D" w:rsidRDefault="00C1414D" w:rsidP="00C1414D">
      <w:pPr>
        <w:widowControl w:val="0"/>
        <w:numPr>
          <w:ilvl w:val="0"/>
          <w:numId w:val="2"/>
        </w:numPr>
        <w:spacing w:after="0" w:line="240" w:lineRule="auto"/>
        <w:ind w:left="357" w:hanging="357"/>
        <w:jc w:val="both"/>
        <w:rPr>
          <w:rFonts w:cs="Tahoma"/>
          <w:iCs/>
        </w:rPr>
      </w:pPr>
      <w:r w:rsidRPr="00C1414D">
        <w:rPr>
          <w:rFonts w:cs="Tahoma"/>
          <w:iCs/>
        </w:rPr>
        <w:t>s’enquérir auprès de la direction de votre [</w:t>
      </w:r>
      <w:r w:rsidRPr="00C1414D">
        <w:rPr>
          <w:rFonts w:cs="Tahoma"/>
          <w:i/>
          <w:iCs/>
        </w:rPr>
        <w:t>entité</w:t>
      </w:r>
      <w:r w:rsidRPr="00C1414D">
        <w:rPr>
          <w:rFonts w:cs="Tahoma"/>
          <w:iCs/>
        </w:rPr>
        <w:t>] aux fins de confirmer qu’elle ne fait pas l’objet d’une procédure de sauvegarde, ou de redressement ou de liquidation judiciaires à la date de dépôt de la demande ;</w:t>
      </w:r>
    </w:p>
    <w:p w14:paraId="1B365275" w14:textId="77777777" w:rsidR="00C1414D" w:rsidRPr="00C1414D" w:rsidRDefault="00C1414D" w:rsidP="00C1414D">
      <w:pPr>
        <w:numPr>
          <w:ilvl w:val="0"/>
          <w:numId w:val="1"/>
        </w:numPr>
        <w:spacing w:after="0" w:line="240" w:lineRule="auto"/>
        <w:jc w:val="both"/>
      </w:pPr>
      <w:bookmarkStart w:id="17" w:name="_Hlk88059733"/>
      <w:r w:rsidRPr="00C1414D">
        <w:t>[</w:t>
      </w:r>
      <w:r w:rsidRPr="00C1414D">
        <w:rPr>
          <w:i/>
          <w:iCs/>
        </w:rPr>
        <w:t>le cas échéant,</w:t>
      </w:r>
      <w:r w:rsidRPr="00C1414D">
        <w:t xml:space="preserve"> vérifier la conformité du nom du groupe auquel votre [</w:t>
      </w:r>
      <w:r w:rsidRPr="00C1414D">
        <w:rPr>
          <w:i/>
          <w:iCs/>
        </w:rPr>
        <w:t>entité</w:t>
      </w:r>
      <w:r w:rsidRPr="00C1414D">
        <w:t>] appartient ainsi que celle de la raison sociale du groupe et de son adresse avec les documents internes à votre [</w:t>
      </w:r>
      <w:r w:rsidRPr="00C1414D">
        <w:rPr>
          <w:i/>
          <w:iCs/>
        </w:rPr>
        <w:t>entité</w:t>
      </w:r>
      <w:r w:rsidRPr="00C1414D">
        <w:t>]].</w:t>
      </w:r>
    </w:p>
    <w:bookmarkEnd w:id="3"/>
    <w:bookmarkEnd w:id="17"/>
    <w:p w14:paraId="549685B1" w14:textId="39B6DD73" w:rsidR="00610739" w:rsidRDefault="00610739" w:rsidP="00C1414D">
      <w:pPr>
        <w:spacing w:before="100" w:beforeAutospacing="1" w:after="100" w:afterAutospacing="1" w:line="240" w:lineRule="auto"/>
        <w:jc w:val="both"/>
        <w:rPr>
          <w:rFonts w:cs="Tahoma"/>
          <w:i/>
          <w:iCs/>
        </w:rPr>
      </w:pPr>
    </w:p>
    <w:p w14:paraId="375A655C" w14:textId="456160D4" w:rsidR="00610739" w:rsidRDefault="00610739" w:rsidP="00C1414D">
      <w:pPr>
        <w:spacing w:before="100" w:beforeAutospacing="1" w:after="100" w:afterAutospacing="1" w:line="240" w:lineRule="auto"/>
        <w:jc w:val="both"/>
        <w:rPr>
          <w:rFonts w:cs="Tahoma"/>
          <w:i/>
          <w:iCs/>
        </w:rPr>
      </w:pPr>
    </w:p>
    <w:p w14:paraId="43CC8D3E" w14:textId="621312C7" w:rsidR="00610739" w:rsidRDefault="00610739" w:rsidP="00C1414D">
      <w:pPr>
        <w:spacing w:before="100" w:beforeAutospacing="1" w:after="100" w:afterAutospacing="1" w:line="240" w:lineRule="auto"/>
        <w:jc w:val="both"/>
        <w:rPr>
          <w:rFonts w:cs="Tahoma"/>
          <w:i/>
          <w:iCs/>
        </w:rPr>
      </w:pPr>
    </w:p>
    <w:p w14:paraId="10C4450C" w14:textId="2DED4AC8" w:rsidR="00610739" w:rsidRDefault="00610739" w:rsidP="00C1414D">
      <w:pPr>
        <w:spacing w:before="100" w:beforeAutospacing="1" w:after="100" w:afterAutospacing="1" w:line="240" w:lineRule="auto"/>
        <w:jc w:val="both"/>
        <w:rPr>
          <w:rFonts w:cs="Tahoma"/>
          <w:i/>
          <w:iCs/>
        </w:rPr>
      </w:pPr>
    </w:p>
    <w:p w14:paraId="035AB001" w14:textId="36DB6EC8" w:rsidR="00610739" w:rsidRDefault="00610739" w:rsidP="00C1414D">
      <w:pPr>
        <w:spacing w:before="100" w:beforeAutospacing="1" w:after="100" w:afterAutospacing="1" w:line="240" w:lineRule="auto"/>
        <w:jc w:val="both"/>
        <w:rPr>
          <w:rFonts w:cs="Tahoma"/>
          <w:i/>
          <w:iCs/>
        </w:rPr>
      </w:pPr>
    </w:p>
    <w:p w14:paraId="1B35B923" w14:textId="6FD0635D" w:rsidR="00610739" w:rsidRDefault="00610739" w:rsidP="00C1414D">
      <w:pPr>
        <w:spacing w:before="100" w:beforeAutospacing="1" w:after="100" w:afterAutospacing="1" w:line="240" w:lineRule="auto"/>
        <w:jc w:val="both"/>
        <w:rPr>
          <w:rFonts w:cs="Tahoma"/>
          <w:i/>
          <w:iCs/>
        </w:rPr>
      </w:pPr>
    </w:p>
    <w:p w14:paraId="2880EA96" w14:textId="45911323" w:rsidR="00610739" w:rsidRDefault="00610739" w:rsidP="00C1414D">
      <w:pPr>
        <w:spacing w:before="100" w:beforeAutospacing="1" w:after="100" w:afterAutospacing="1" w:line="240" w:lineRule="auto"/>
        <w:jc w:val="both"/>
        <w:rPr>
          <w:rFonts w:cs="Tahoma"/>
          <w:i/>
          <w:iCs/>
        </w:rPr>
      </w:pPr>
    </w:p>
    <w:p w14:paraId="69980638" w14:textId="5752042D" w:rsidR="00610739" w:rsidRDefault="00610739" w:rsidP="00C1414D">
      <w:pPr>
        <w:spacing w:before="100" w:beforeAutospacing="1" w:after="100" w:afterAutospacing="1" w:line="240" w:lineRule="auto"/>
        <w:jc w:val="both"/>
        <w:rPr>
          <w:rFonts w:cs="Tahoma"/>
          <w:i/>
          <w:iCs/>
        </w:rPr>
      </w:pPr>
    </w:p>
    <w:p w14:paraId="508F3E6E" w14:textId="77777777" w:rsidR="00610739" w:rsidRDefault="00610739" w:rsidP="00610739">
      <w:pPr>
        <w:spacing w:before="100" w:beforeAutospacing="1" w:after="100" w:afterAutospacing="1" w:line="240" w:lineRule="auto"/>
        <w:jc w:val="both"/>
        <w:rPr>
          <w:rFonts w:cs="Tahoma"/>
          <w:i/>
          <w:iCs/>
        </w:rPr>
      </w:pPr>
    </w:p>
    <w:p w14:paraId="4CB3EB8C" w14:textId="31FCF6A7" w:rsidR="00610739" w:rsidRPr="00C1414D" w:rsidRDefault="00610739" w:rsidP="00610739">
      <w:pPr>
        <w:spacing w:before="100" w:beforeAutospacing="1" w:after="100" w:afterAutospacing="1" w:line="240" w:lineRule="auto"/>
        <w:jc w:val="both"/>
        <w:rPr>
          <w:rFonts w:cs="Tahoma"/>
          <w:i/>
        </w:rPr>
      </w:pPr>
      <w:r w:rsidRPr="00C1414D">
        <w:rPr>
          <w:rFonts w:cs="Tahoma"/>
          <w:i/>
        </w:rPr>
        <w:lastRenderedPageBreak/>
        <w:t>Pour l’aide plafonnée à 5</w:t>
      </w:r>
      <w:r>
        <w:rPr>
          <w:rFonts w:cs="Tahoma"/>
          <w:i/>
        </w:rPr>
        <w:t>0</w:t>
      </w:r>
      <w:r w:rsidRPr="00C1414D">
        <w:rPr>
          <w:rFonts w:cs="Tahoma"/>
          <w:i/>
        </w:rPr>
        <w:t xml:space="preserve"> M€ ou </w:t>
      </w:r>
      <w:r>
        <w:rPr>
          <w:rFonts w:cs="Tahoma"/>
          <w:i/>
        </w:rPr>
        <w:t>1</w:t>
      </w:r>
      <w:r w:rsidRPr="00C1414D">
        <w:rPr>
          <w:rFonts w:cs="Tahoma"/>
          <w:i/>
        </w:rPr>
        <w:t>50 M€ :</w:t>
      </w:r>
    </w:p>
    <w:p w14:paraId="2D602923" w14:textId="77777777" w:rsidR="00610739" w:rsidRPr="00C1414D" w:rsidRDefault="00610739" w:rsidP="00610739">
      <w:pPr>
        <w:numPr>
          <w:ilvl w:val="0"/>
          <w:numId w:val="3"/>
        </w:numPr>
        <w:spacing w:before="100" w:beforeAutospacing="1" w:after="100" w:afterAutospacing="1" w:line="240" w:lineRule="auto"/>
        <w:jc w:val="both"/>
        <w:rPr>
          <w:rFonts w:cs="Tahoma"/>
          <w:iCs/>
        </w:rPr>
      </w:pPr>
      <w:r w:rsidRPr="00C1414D">
        <w:rPr>
          <w:rFonts w:cs="Tahoma"/>
          <w:iCs/>
        </w:rPr>
        <w:t xml:space="preserve">le chiffre d’affaires du </w:t>
      </w:r>
      <w:r>
        <w:rPr>
          <w:rFonts w:cs="Tahoma"/>
          <w:i/>
          <w:iCs/>
        </w:rPr>
        <w:t xml:space="preserve">[choisir entre le </w:t>
      </w:r>
      <w:r w:rsidRPr="00FB74B3">
        <w:rPr>
          <w:rFonts w:cs="Tahoma"/>
          <w:iCs/>
        </w:rPr>
        <w:t>1</w:t>
      </w:r>
      <w:r w:rsidRPr="00FB74B3">
        <w:rPr>
          <w:rFonts w:cs="Tahoma"/>
          <w:iCs/>
          <w:vertAlign w:val="superscript"/>
        </w:rPr>
        <w:t>er</w:t>
      </w:r>
      <w:r w:rsidRPr="00FB74B3">
        <w:rPr>
          <w:rFonts w:cs="Tahoma"/>
          <w:iCs/>
        </w:rPr>
        <w:t xml:space="preserve"> janvier au 31 décembre 2021</w:t>
      </w:r>
      <w:r w:rsidRPr="00085EC1">
        <w:rPr>
          <w:rStyle w:val="Appelnotedebasdep"/>
          <w:rFonts w:cs="Tahoma"/>
          <w:i/>
          <w:iCs/>
        </w:rPr>
        <w:footnoteReference w:id="9"/>
      </w:r>
      <w:r w:rsidRPr="00085EC1">
        <w:rPr>
          <w:rFonts w:cs="Tahoma"/>
          <w:i/>
          <w:iCs/>
        </w:rPr>
        <w:t> </w:t>
      </w:r>
      <w:r>
        <w:rPr>
          <w:rFonts w:cs="Tahoma"/>
          <w:i/>
          <w:iCs/>
        </w:rPr>
        <w:t xml:space="preserve">et </w:t>
      </w:r>
      <w:r w:rsidRPr="00085EC1">
        <w:rPr>
          <w:rFonts w:cs="Tahoma"/>
          <w:i/>
          <w:iCs/>
        </w:rPr>
        <w:t>1</w:t>
      </w:r>
      <w:r w:rsidRPr="00085EC1">
        <w:rPr>
          <w:rFonts w:cs="Tahoma"/>
          <w:i/>
          <w:iCs/>
          <w:vertAlign w:val="superscript"/>
        </w:rPr>
        <w:t>er</w:t>
      </w:r>
      <w:r w:rsidRPr="00085EC1">
        <w:rPr>
          <w:rFonts w:cs="Tahoma"/>
          <w:i/>
          <w:iCs/>
        </w:rPr>
        <w:t xml:space="preserve"> janvier 2022 au 30 juin 2022</w:t>
      </w:r>
      <w:r>
        <w:rPr>
          <w:rFonts w:cs="Tahoma"/>
          <w:i/>
          <w:iCs/>
        </w:rPr>
        <w:t xml:space="preserve">] </w:t>
      </w:r>
      <w:r w:rsidRPr="00C1414D">
        <w:rPr>
          <w:rFonts w:cs="Tahoma"/>
          <w:iCs/>
        </w:rPr>
        <w:t>;</w:t>
      </w:r>
    </w:p>
    <w:p w14:paraId="5D16DDEF" w14:textId="77777777" w:rsidR="00610739" w:rsidRPr="00C1414D" w:rsidRDefault="00610739" w:rsidP="00610739">
      <w:pPr>
        <w:numPr>
          <w:ilvl w:val="0"/>
          <w:numId w:val="3"/>
        </w:numPr>
        <w:spacing w:before="100" w:beforeAutospacing="1" w:after="100" w:afterAutospacing="1" w:line="240" w:lineRule="auto"/>
        <w:jc w:val="both"/>
        <w:rPr>
          <w:rFonts w:cs="Tahoma"/>
          <w:iCs/>
        </w:rPr>
      </w:pPr>
      <w:r w:rsidRPr="00C1414D">
        <w:rPr>
          <w:rFonts w:cs="Tahoma"/>
          <w:iCs/>
        </w:rPr>
        <w:t xml:space="preserve">l’excédent brut d’exploitation « gaz et électricité » </w:t>
      </w:r>
      <w:r>
        <w:rPr>
          <w:rFonts w:cs="Tahoma"/>
          <w:iCs/>
        </w:rPr>
        <w:t xml:space="preserve">mensuel des mois de la période éligible concernés </w:t>
      </w:r>
      <w:r w:rsidRPr="00C1414D">
        <w:rPr>
          <w:rFonts w:cs="Tahoma"/>
          <w:iCs/>
        </w:rPr>
        <w:t>[</w:t>
      </w:r>
      <w:r>
        <w:rPr>
          <w:rFonts w:cs="Tahoma"/>
          <w:i/>
        </w:rPr>
        <w:t xml:space="preserve">EBE mensuel de chacun des </w:t>
      </w:r>
      <w:r>
        <w:rPr>
          <w:rFonts w:cs="Tahoma"/>
          <w:i/>
          <w:iCs/>
        </w:rPr>
        <w:t>mois de la période éligible pour lesquels</w:t>
      </w:r>
      <w:r w:rsidRPr="00C1414D">
        <w:rPr>
          <w:rFonts w:cs="Tahoma"/>
          <w:i/>
        </w:rPr>
        <w:t xml:space="preserve"> l’aide est demandée</w:t>
      </w:r>
      <w:r w:rsidRPr="00C1414D">
        <w:rPr>
          <w:rFonts w:cs="Tahoma"/>
          <w:iCs/>
        </w:rPr>
        <w:t>]</w:t>
      </w:r>
      <w:r>
        <w:rPr>
          <w:rFonts w:cs="Tahoma"/>
          <w:iCs/>
        </w:rPr>
        <w:t xml:space="preserve"> </w:t>
      </w:r>
      <w:r w:rsidRPr="00C1414D">
        <w:rPr>
          <w:rFonts w:cs="Tahoma"/>
          <w:iCs/>
        </w:rPr>
        <w:t>;</w:t>
      </w:r>
    </w:p>
    <w:p w14:paraId="514CF8D5" w14:textId="77777777" w:rsidR="00610739" w:rsidRPr="00C1414D" w:rsidRDefault="00610739" w:rsidP="00610739">
      <w:pPr>
        <w:numPr>
          <w:ilvl w:val="0"/>
          <w:numId w:val="3"/>
        </w:numPr>
        <w:spacing w:before="100" w:beforeAutospacing="1" w:after="100" w:afterAutospacing="1" w:line="240" w:lineRule="auto"/>
        <w:jc w:val="both"/>
        <w:rPr>
          <w:rFonts w:cs="Tahoma"/>
          <w:iCs/>
        </w:rPr>
      </w:pPr>
      <w:r w:rsidRPr="00C1414D">
        <w:rPr>
          <w:rFonts w:cs="Tahoma"/>
          <w:iCs/>
        </w:rPr>
        <w:t>le coût éligible total pour</w:t>
      </w:r>
      <w:r>
        <w:rPr>
          <w:rFonts w:cs="Tahoma"/>
          <w:iCs/>
        </w:rPr>
        <w:t xml:space="preserve"> </w:t>
      </w:r>
      <w:r w:rsidRPr="00085EC1">
        <w:rPr>
          <w:rFonts w:cs="Tahoma"/>
          <w:i/>
          <w:iCs/>
        </w:rPr>
        <w:t>[</w:t>
      </w:r>
      <w:r w:rsidRPr="007B5CAA">
        <w:rPr>
          <w:rFonts w:cs="Tahoma"/>
          <w:i/>
          <w:iCs/>
        </w:rPr>
        <w:t>ces mêmes</w:t>
      </w:r>
      <w:r w:rsidRPr="00482413">
        <w:rPr>
          <w:rFonts w:cs="Tahoma"/>
          <w:i/>
          <w:iCs/>
        </w:rPr>
        <w:t xml:space="preserve"> mois.]</w:t>
      </w:r>
    </w:p>
    <w:p w14:paraId="10F2E982" w14:textId="77777777" w:rsidR="00610739" w:rsidRPr="00C1414D" w:rsidRDefault="00610739" w:rsidP="00610739">
      <w:pPr>
        <w:keepNext/>
        <w:keepLines/>
        <w:spacing w:before="100" w:beforeAutospacing="1" w:after="100" w:afterAutospacing="1" w:line="240" w:lineRule="auto"/>
        <w:jc w:val="both"/>
        <w:rPr>
          <w:rFonts w:cs="Tahoma"/>
          <w:iCs/>
        </w:rPr>
      </w:pPr>
      <w:r w:rsidRPr="00C1414D">
        <w:rPr>
          <w:rFonts w:cs="Tahoma"/>
          <w:iCs/>
        </w:rPr>
        <w:t>Ces informations ont été établies sous la responsabilité de votre … [</w:t>
      </w:r>
      <w:r w:rsidRPr="00C1414D">
        <w:rPr>
          <w:rFonts w:cs="Tahoma"/>
          <w:i/>
          <w:iCs/>
        </w:rPr>
        <w:t>préciser l'organe ou le membre de la direction ayant produit les informations concernées</w:t>
      </w:r>
      <w:r w:rsidRPr="00C1414D">
        <w:rPr>
          <w:rFonts w:cs="Tahoma"/>
          <w:iCs/>
        </w:rPr>
        <w:t xml:space="preserve"> </w:t>
      </w:r>
      <w:r w:rsidRPr="00C1414D">
        <w:rPr>
          <w:rFonts w:cs="Tahoma"/>
          <w:i/>
          <w:iCs/>
        </w:rPr>
        <w:t>ou</w:t>
      </w:r>
      <w:r w:rsidRPr="00C1414D">
        <w:rPr>
          <w:rFonts w:cs="Tahoma"/>
          <w:iCs/>
        </w:rPr>
        <w:t xml:space="preserve"> sous votre responsabilité]. Les méthodes et les principales hypothèses utilisées pour établir ces informations sont précisées dans le document ci</w:t>
      </w:r>
      <w:r w:rsidRPr="00C1414D">
        <w:rPr>
          <w:rFonts w:cs="Tahoma"/>
          <w:iCs/>
        </w:rPr>
        <w:noBreakHyphen/>
        <w:t>joint.</w:t>
      </w:r>
    </w:p>
    <w:p w14:paraId="51F4E9CE" w14:textId="77777777" w:rsidR="00610739" w:rsidRPr="00C1414D" w:rsidRDefault="00610739" w:rsidP="00610739">
      <w:pPr>
        <w:spacing w:before="100" w:beforeAutospacing="1" w:after="100" w:afterAutospacing="1" w:line="240" w:lineRule="auto"/>
        <w:jc w:val="both"/>
        <w:rPr>
          <w:rFonts w:cs="Tahoma"/>
        </w:rPr>
      </w:pPr>
      <w:r w:rsidRPr="00C1414D">
        <w:rPr>
          <w:rFonts w:cs="Tahoma"/>
        </w:rPr>
        <w:t xml:space="preserve">Il nous appartient d’attester ces informations. </w:t>
      </w:r>
    </w:p>
    <w:p w14:paraId="3BBA6BE9" w14:textId="77777777" w:rsidR="00610739" w:rsidRPr="00C1414D" w:rsidRDefault="00610739" w:rsidP="00610739">
      <w:pPr>
        <w:spacing w:before="100" w:beforeAutospacing="1" w:after="100" w:afterAutospacing="1" w:line="240" w:lineRule="auto"/>
        <w:jc w:val="both"/>
        <w:rPr>
          <w:rFonts w:cs="Tahoma"/>
          <w:iCs/>
        </w:rPr>
      </w:pPr>
      <w:r w:rsidRPr="00C1414D">
        <w:rPr>
          <w:rFonts w:cs="Tahoma"/>
          <w:iCs/>
        </w:rPr>
        <w:t>Dans le cadre de notre mission de commissariat aux comptes, nous avons effectué un audit des comptes annuels de votre … [</w:t>
      </w:r>
      <w:r w:rsidRPr="00C1414D">
        <w:rPr>
          <w:rFonts w:cs="Tahoma"/>
          <w:i/>
        </w:rPr>
        <w:t>entité</w:t>
      </w:r>
      <w:r w:rsidRPr="00C1414D">
        <w:rPr>
          <w:rFonts w:cs="Tahoma"/>
          <w:iCs/>
        </w:rPr>
        <w:t>] pour l’exercice clos le … [</w:t>
      </w:r>
      <w:r w:rsidRPr="00C1414D">
        <w:rPr>
          <w:rFonts w:cs="Tahoma"/>
          <w:i/>
          <w:iCs/>
        </w:rPr>
        <w:t>date de clôture</w:t>
      </w:r>
      <w:r w:rsidRPr="00C1414D">
        <w:rPr>
          <w:rFonts w:cs="Tahoma"/>
          <w:iCs/>
        </w:rPr>
        <w:t>]</w:t>
      </w:r>
      <w:r w:rsidRPr="00C1414D">
        <w:rPr>
          <w:rFonts w:cs="Tahoma"/>
          <w:iCs/>
          <w:vertAlign w:val="superscript"/>
        </w:rPr>
        <w:footnoteReference w:id="10"/>
      </w:r>
      <w:r w:rsidRPr="00C1414D">
        <w:rPr>
          <w:rFonts w:cs="Tahoma"/>
          <w:iCs/>
        </w:rPr>
        <w:t xml:space="preserve">. Notre audit, effectué selon les normes d’exercice professionnel applicables en France, avait pour objectif d’exprimer une opinion sur les comptes annuels pris dans leur ensemble, et non pas sur des éléments spécifiques de ces comptes utilisés pour </w:t>
      </w:r>
      <w:r w:rsidRPr="00C1414D">
        <w:rPr>
          <w:rFonts w:cs="Tahoma"/>
        </w:rPr>
        <w:t xml:space="preserve">la détermination du chiffre d’affaires de référence. </w:t>
      </w:r>
      <w:r w:rsidRPr="00C1414D">
        <w:rPr>
          <w:rFonts w:cs="Tahoma"/>
          <w:iCs/>
        </w:rPr>
        <w:t>Par conséquent, nous n’avons pas effectué nos tests d’audit et nos sondages dans cet objectif et nous n’exprimons aucune opinion sur ces éléments pris isolément.</w:t>
      </w:r>
    </w:p>
    <w:p w14:paraId="79CAAEF2" w14:textId="77777777" w:rsidR="00610739" w:rsidRPr="00C1414D" w:rsidRDefault="00610739" w:rsidP="00610739">
      <w:pPr>
        <w:widowControl w:val="0"/>
        <w:spacing w:before="100" w:beforeAutospacing="1" w:after="100" w:afterAutospacing="1" w:line="240" w:lineRule="auto"/>
        <w:jc w:val="both"/>
        <w:rPr>
          <w:rFonts w:cs="Tahoma"/>
        </w:rPr>
      </w:pPr>
      <w:r w:rsidRPr="00C1414D">
        <w:rPr>
          <w:rFonts w:cs="Tahoma"/>
        </w:rPr>
        <w:t>Nous n’avons pas audité [</w:t>
      </w:r>
      <w:r w:rsidRPr="00C1414D">
        <w:rPr>
          <w:rFonts w:cs="Tahoma"/>
          <w:i/>
        </w:rPr>
        <w:t>ou</w:t>
      </w:r>
      <w:r w:rsidRPr="00C1414D">
        <w:rPr>
          <w:rFonts w:cs="Tahoma"/>
        </w:rPr>
        <w:t xml:space="preserve"> effectué un examen limité] de comptes intermédiaires de votre … [</w:t>
      </w:r>
      <w:r w:rsidRPr="00C1414D">
        <w:rPr>
          <w:rFonts w:cs="Tahoma"/>
          <w:i/>
          <w:iCs/>
        </w:rPr>
        <w:t>entité</w:t>
      </w:r>
      <w:r w:rsidRPr="00C1414D">
        <w:rPr>
          <w:rFonts w:cs="Tahoma"/>
        </w:rPr>
        <w:t>] postérieurs au … [</w:t>
      </w:r>
      <w:r w:rsidRPr="00C1414D">
        <w:rPr>
          <w:rFonts w:cs="Tahoma"/>
          <w:i/>
        </w:rPr>
        <w:t>date de clôture</w:t>
      </w:r>
      <w:r w:rsidRPr="00C1414D">
        <w:rPr>
          <w:rFonts w:cs="Tahoma"/>
        </w:rPr>
        <w:t>]</w:t>
      </w:r>
      <w:r>
        <w:rPr>
          <w:rFonts w:cs="Tahoma"/>
          <w:iCs/>
          <w:vertAlign w:val="superscript"/>
        </w:rPr>
        <w:fldChar w:fldCharType="begin"/>
      </w:r>
      <w:r>
        <w:rPr>
          <w:rFonts w:cs="Tahoma"/>
          <w:iCs/>
          <w:vertAlign w:val="superscript"/>
        </w:rPr>
        <w:instrText xml:space="preserve"> NOTEREF _Ref78909798 \f \h </w:instrText>
      </w:r>
      <w:r>
        <w:rPr>
          <w:rFonts w:cs="Tahoma"/>
          <w:iCs/>
          <w:vertAlign w:val="superscript"/>
        </w:rPr>
      </w:r>
      <w:r>
        <w:rPr>
          <w:rFonts w:cs="Tahoma"/>
          <w:iCs/>
          <w:vertAlign w:val="superscript"/>
        </w:rPr>
        <w:fldChar w:fldCharType="separate"/>
      </w:r>
      <w:r w:rsidRPr="00EF176B">
        <w:rPr>
          <w:rStyle w:val="Appelnotedebasdep"/>
        </w:rPr>
        <w:t>3</w:t>
      </w:r>
      <w:r>
        <w:rPr>
          <w:rFonts w:cs="Tahoma"/>
          <w:iCs/>
          <w:vertAlign w:val="superscript"/>
        </w:rPr>
        <w:fldChar w:fldCharType="end"/>
      </w:r>
      <w:r w:rsidRPr="00C1414D">
        <w:rPr>
          <w:rFonts w:cs="Tahoma"/>
          <w:vertAlign w:val="superscript"/>
        </w:rPr>
        <w:t xml:space="preserve"> </w:t>
      </w:r>
      <w:r w:rsidRPr="00C1414D">
        <w:rPr>
          <w:rFonts w:cs="Tahoma"/>
        </w:rPr>
        <w:t xml:space="preserve">et, par conséquent, nous n’exprimons aucune [opinion </w:t>
      </w:r>
      <w:r w:rsidRPr="00C1414D">
        <w:rPr>
          <w:rFonts w:cs="Tahoma"/>
          <w:i/>
        </w:rPr>
        <w:t>ou</w:t>
      </w:r>
      <w:r w:rsidRPr="00C1414D">
        <w:rPr>
          <w:rFonts w:cs="Tahoma"/>
        </w:rPr>
        <w:t xml:space="preserve"> conclusion] à ce titre. </w:t>
      </w:r>
    </w:p>
    <w:p w14:paraId="6FA669EE" w14:textId="77777777" w:rsidR="00610739" w:rsidRPr="00C1414D" w:rsidRDefault="00610739" w:rsidP="00610739">
      <w:pPr>
        <w:spacing w:before="100" w:beforeAutospacing="1" w:after="100" w:afterAutospacing="1" w:line="240" w:lineRule="auto"/>
        <w:jc w:val="both"/>
        <w:rPr>
          <w:rFonts w:cs="Tahoma"/>
          <w:iCs/>
        </w:rPr>
      </w:pPr>
      <w:r w:rsidRPr="00C1414D">
        <w:rPr>
          <w:rFonts w:cs="Tahoma"/>
          <w:iCs/>
        </w:rPr>
        <w:t>Nous avons mis en œuvre les diligences que nous avons estimé nécessaires au regard de la doctrine professionnelle de la Compagnie nationale des commissaires aux comptes relative à cette mission. Ces diligences, qui ne constituent ni un audit ni un examen limité, ont consisté</w:t>
      </w:r>
      <w:r w:rsidRPr="00C1414D">
        <w:rPr>
          <w:rFonts w:cs="Tahoma"/>
        </w:rPr>
        <w:t>, par sondages ou au moyen d’autres méthodes de sélection,</w:t>
      </w:r>
      <w:r w:rsidRPr="00C1414D">
        <w:rPr>
          <w:rFonts w:cs="Tahoma"/>
          <w:iCs/>
        </w:rPr>
        <w:t xml:space="preserve"> à : </w:t>
      </w:r>
    </w:p>
    <w:p w14:paraId="5E3ABE94" w14:textId="77777777" w:rsidR="00610739" w:rsidRPr="00C1414D" w:rsidRDefault="00610739" w:rsidP="00610739">
      <w:pPr>
        <w:numPr>
          <w:ilvl w:val="0"/>
          <w:numId w:val="1"/>
        </w:numPr>
        <w:spacing w:before="100" w:beforeAutospacing="1" w:after="0" w:afterAutospacing="1" w:line="240" w:lineRule="auto"/>
        <w:jc w:val="both"/>
        <w:rPr>
          <w:rFonts w:cs="Tahoma"/>
          <w:iCs/>
        </w:rPr>
      </w:pPr>
      <w:r w:rsidRPr="00C1414D">
        <w:rPr>
          <w:rFonts w:cs="Tahoma"/>
          <w:iCs/>
        </w:rPr>
        <w:t>prendre connaissance des procédures spécifiques mises en place par votre [</w:t>
      </w:r>
      <w:r w:rsidRPr="00C1414D">
        <w:rPr>
          <w:rFonts w:cs="Tahoma"/>
          <w:i/>
        </w:rPr>
        <w:t>entité</w:t>
      </w:r>
      <w:r w:rsidRPr="00C1414D">
        <w:rPr>
          <w:rFonts w:cs="Tahoma"/>
          <w:iCs/>
        </w:rPr>
        <w:t>] pour déterminer :</w:t>
      </w:r>
    </w:p>
    <w:p w14:paraId="0EAE1BFF" w14:textId="77777777" w:rsidR="00610739" w:rsidRPr="00C1414D" w:rsidRDefault="00610739" w:rsidP="00610739">
      <w:pPr>
        <w:numPr>
          <w:ilvl w:val="0"/>
          <w:numId w:val="4"/>
        </w:numPr>
        <w:spacing w:before="100" w:beforeAutospacing="1" w:after="100" w:afterAutospacing="1" w:line="240" w:lineRule="auto"/>
        <w:jc w:val="both"/>
        <w:rPr>
          <w:rFonts w:cs="Tahoma"/>
          <w:iCs/>
        </w:rPr>
      </w:pPr>
      <w:r w:rsidRPr="00C1414D">
        <w:rPr>
          <w:rFonts w:cs="Tahoma"/>
          <w:iCs/>
        </w:rPr>
        <w:t xml:space="preserve">le montant des dépenses d’énergie(s) de votre </w:t>
      </w:r>
      <w:r w:rsidRPr="00C1414D">
        <w:rPr>
          <w:rFonts w:cs="Tahoma"/>
          <w:i/>
        </w:rPr>
        <w:t>[entité]</w:t>
      </w:r>
      <w:r w:rsidRPr="00C1414D">
        <w:rPr>
          <w:rFonts w:cs="Tahoma"/>
          <w:iCs/>
        </w:rPr>
        <w:t xml:space="preserve"> au cours de </w:t>
      </w:r>
      <w:r>
        <w:rPr>
          <w:rFonts w:cs="Tahoma"/>
          <w:iCs/>
        </w:rPr>
        <w:t>[</w:t>
      </w:r>
      <w:r w:rsidRPr="00FE27A2">
        <w:rPr>
          <w:rFonts w:cs="Tahoma"/>
          <w:i/>
          <w:iCs/>
        </w:rPr>
        <w:t>la période de référence</w:t>
      </w:r>
      <w:r>
        <w:rPr>
          <w:rFonts w:cs="Tahoma"/>
          <w:i/>
          <w:iCs/>
        </w:rPr>
        <w:t xml:space="preserve"> ou du premier semestre 2022]</w:t>
      </w:r>
      <w:r w:rsidRPr="00C1414D">
        <w:rPr>
          <w:rFonts w:cs="Tahoma"/>
          <w:iCs/>
        </w:rPr>
        <w:t> ;</w:t>
      </w:r>
    </w:p>
    <w:p w14:paraId="4874AC26" w14:textId="77777777" w:rsidR="00610739" w:rsidRPr="00F60FC2" w:rsidRDefault="00610739" w:rsidP="00610739">
      <w:pPr>
        <w:numPr>
          <w:ilvl w:val="0"/>
          <w:numId w:val="4"/>
        </w:numPr>
        <w:spacing w:before="100" w:beforeAutospacing="1" w:after="100" w:afterAutospacing="1" w:line="240" w:lineRule="auto"/>
        <w:jc w:val="both"/>
        <w:rPr>
          <w:rFonts w:cs="Tahoma"/>
          <w:iCs/>
        </w:rPr>
      </w:pPr>
      <w:r w:rsidRPr="00C1414D">
        <w:rPr>
          <w:rFonts w:cs="Tahoma"/>
          <w:iCs/>
        </w:rPr>
        <w:t xml:space="preserve">l’excédent brut d’exploitation (EBE) « gaz et électricité » </w:t>
      </w:r>
      <w:r>
        <w:rPr>
          <w:rFonts w:cs="Tahoma"/>
          <w:iCs/>
        </w:rPr>
        <w:t xml:space="preserve">mensuel </w:t>
      </w:r>
      <w:r w:rsidRPr="00F60FC2">
        <w:rPr>
          <w:rFonts w:cs="Tahoma"/>
          <w:iCs/>
        </w:rPr>
        <w:t>de</w:t>
      </w:r>
      <w:r>
        <w:rPr>
          <w:rFonts w:cs="Tahoma"/>
          <w:iCs/>
        </w:rPr>
        <w:t xml:space="preserve"> chacun de</w:t>
      </w:r>
      <w:r w:rsidRPr="00F60FC2">
        <w:rPr>
          <w:rFonts w:cs="Tahoma"/>
          <w:iCs/>
        </w:rPr>
        <w:t xml:space="preserve">s mois de la période éligible pour lesquels l’aide est demandée ; </w:t>
      </w:r>
    </w:p>
    <w:p w14:paraId="3EFD1595" w14:textId="77777777" w:rsidR="00610739" w:rsidRPr="00C1414D" w:rsidRDefault="00610739" w:rsidP="00610739">
      <w:pPr>
        <w:numPr>
          <w:ilvl w:val="0"/>
          <w:numId w:val="4"/>
        </w:numPr>
        <w:spacing w:before="100" w:beforeAutospacing="1" w:after="100" w:afterAutospacing="1" w:line="240" w:lineRule="auto"/>
        <w:jc w:val="both"/>
        <w:rPr>
          <w:rFonts w:cs="Tahoma"/>
          <w:iCs/>
        </w:rPr>
      </w:pPr>
      <w:r w:rsidRPr="00C1414D">
        <w:rPr>
          <w:rFonts w:cs="Tahoma"/>
          <w:iCs/>
        </w:rPr>
        <w:t xml:space="preserve">l’EBE « gaz et électricité » de la période de référence, ramené sur </w:t>
      </w:r>
      <w:r>
        <w:rPr>
          <w:rFonts w:cs="Tahoma"/>
          <w:iCs/>
        </w:rPr>
        <w:t>un</w:t>
      </w:r>
      <w:r w:rsidRPr="00C1414D">
        <w:rPr>
          <w:rFonts w:cs="Tahoma"/>
          <w:iCs/>
        </w:rPr>
        <w:t xml:space="preserve"> mois</w:t>
      </w:r>
      <w:r>
        <w:rPr>
          <w:rFonts w:cs="Tahoma"/>
          <w:iCs/>
        </w:rPr>
        <w:t>,</w:t>
      </w:r>
      <w:r w:rsidRPr="00C1414D">
        <w:rPr>
          <w:rFonts w:cs="Tahoma"/>
          <w:iCs/>
        </w:rPr>
        <w:t xml:space="preserve"> ou l’EBE « gaz et électricité » </w:t>
      </w:r>
      <w:r>
        <w:rPr>
          <w:rFonts w:cs="Tahoma"/>
          <w:iCs/>
        </w:rPr>
        <w:t>mensuel</w:t>
      </w:r>
      <w:r w:rsidRPr="00C1414D">
        <w:rPr>
          <w:rFonts w:cs="Tahoma"/>
          <w:iCs/>
        </w:rPr>
        <w:t xml:space="preserve"> de</w:t>
      </w:r>
      <w:r>
        <w:rPr>
          <w:rFonts w:cs="Tahoma"/>
          <w:iCs/>
        </w:rPr>
        <w:t xml:space="preserve"> chacun des mois</w:t>
      </w:r>
      <w:r w:rsidRPr="00D34CF2">
        <w:rPr>
          <w:rFonts w:cs="Tahoma"/>
          <w:iCs/>
        </w:rPr>
        <w:t xml:space="preserve"> </w:t>
      </w:r>
      <w:r>
        <w:rPr>
          <w:rFonts w:cs="Tahoma"/>
          <w:iCs/>
        </w:rPr>
        <w:t>de la période de référence concernés [</w:t>
      </w:r>
      <w:r w:rsidRPr="00D34CF2">
        <w:rPr>
          <w:rFonts w:cs="Tahoma"/>
          <w:i/>
          <w:iCs/>
        </w:rPr>
        <w:t>mêmes mois de la période de référence que les mois de la période éligible pour lesquels l’aide est demandée</w:t>
      </w:r>
      <w:r>
        <w:rPr>
          <w:rFonts w:cs="Tahoma"/>
          <w:iCs/>
        </w:rPr>
        <w:t xml:space="preserve"> </w:t>
      </w:r>
      <w:r w:rsidRPr="00C1414D">
        <w:rPr>
          <w:rFonts w:cs="Tahoma"/>
          <w:i/>
        </w:rPr>
        <w:t xml:space="preserve">uniquement dans le cas où la </w:t>
      </w:r>
      <w:r w:rsidRPr="00D8077A">
        <w:rPr>
          <w:rFonts w:cs="Tahoma"/>
          <w:i/>
        </w:rPr>
        <w:t>condition prévue au 1° ou au 2° du II de l’article 7 du décret n° 2022-967 a été retenue par l’entreprise.</w:t>
      </w:r>
      <w:r w:rsidRPr="00C1414D">
        <w:rPr>
          <w:rFonts w:cs="Tahoma"/>
          <w:i/>
        </w:rPr>
        <w:t xml:space="preserve">] </w:t>
      </w:r>
      <w:r w:rsidRPr="00C1414D">
        <w:rPr>
          <w:rFonts w:cs="Tahoma"/>
          <w:iCs/>
        </w:rPr>
        <w:t>;</w:t>
      </w:r>
    </w:p>
    <w:p w14:paraId="0E31BE90" w14:textId="77777777" w:rsidR="00610739" w:rsidRPr="00C1414D" w:rsidRDefault="00610739" w:rsidP="00610739">
      <w:pPr>
        <w:numPr>
          <w:ilvl w:val="0"/>
          <w:numId w:val="4"/>
        </w:numPr>
        <w:spacing w:before="100" w:beforeAutospacing="1" w:after="100" w:afterAutospacing="1" w:line="240" w:lineRule="auto"/>
        <w:jc w:val="both"/>
        <w:rPr>
          <w:rFonts w:cs="Tahoma"/>
          <w:iCs/>
        </w:rPr>
      </w:pPr>
      <w:r w:rsidRPr="00C1414D">
        <w:rPr>
          <w:rFonts w:cs="Tahoma"/>
          <w:iCs/>
        </w:rPr>
        <w:t xml:space="preserve">le chiffre d’affaires </w:t>
      </w:r>
      <w:r w:rsidRPr="00863DCB">
        <w:rPr>
          <w:rFonts w:cs="Tahoma"/>
          <w:i/>
          <w:iCs/>
        </w:rPr>
        <w:t>[de</w:t>
      </w:r>
      <w:r w:rsidRPr="00C1414D">
        <w:rPr>
          <w:rFonts w:cs="Tahoma"/>
          <w:iCs/>
        </w:rPr>
        <w:t xml:space="preserve"> </w:t>
      </w:r>
      <w:r w:rsidRPr="00863DCB">
        <w:rPr>
          <w:rFonts w:cs="Tahoma"/>
          <w:i/>
          <w:iCs/>
        </w:rPr>
        <w:t>la période de référence ou du premier semestre 2022]</w:t>
      </w:r>
      <w:r>
        <w:rPr>
          <w:rFonts w:cs="Tahoma"/>
          <w:iCs/>
        </w:rPr>
        <w:t xml:space="preserve"> </w:t>
      </w:r>
      <w:r w:rsidRPr="00C1414D">
        <w:rPr>
          <w:rFonts w:cs="Tahoma"/>
          <w:iCs/>
        </w:rPr>
        <w:t>;</w:t>
      </w:r>
    </w:p>
    <w:p w14:paraId="25684E17" w14:textId="77777777" w:rsidR="00610739" w:rsidRPr="00C1414D" w:rsidRDefault="00610739" w:rsidP="00610739">
      <w:pPr>
        <w:numPr>
          <w:ilvl w:val="0"/>
          <w:numId w:val="4"/>
        </w:numPr>
        <w:spacing w:before="100" w:beforeAutospacing="1" w:after="0" w:afterAutospacing="1" w:line="240" w:lineRule="auto"/>
        <w:jc w:val="both"/>
        <w:rPr>
          <w:rFonts w:cs="Tahoma"/>
          <w:iCs/>
        </w:rPr>
      </w:pPr>
      <w:r w:rsidRPr="00C1414D">
        <w:rPr>
          <w:rFonts w:cs="Tahoma"/>
          <w:iCs/>
        </w:rPr>
        <w:lastRenderedPageBreak/>
        <w:t>le prix unitaire moyen d’énergie(s) payé par votre [</w:t>
      </w:r>
      <w:r w:rsidRPr="00C1414D">
        <w:rPr>
          <w:rFonts w:cs="Tahoma"/>
          <w:i/>
          <w:iCs/>
        </w:rPr>
        <w:t>entité</w:t>
      </w:r>
      <w:r w:rsidRPr="00C1414D">
        <w:rPr>
          <w:rFonts w:cs="Tahoma"/>
          <w:iCs/>
        </w:rPr>
        <w:t>] pendant la période de référence  ;</w:t>
      </w:r>
    </w:p>
    <w:p w14:paraId="2D888F8A" w14:textId="77777777" w:rsidR="00610739" w:rsidRPr="00C1414D" w:rsidRDefault="00610739" w:rsidP="00610739">
      <w:pPr>
        <w:numPr>
          <w:ilvl w:val="0"/>
          <w:numId w:val="4"/>
        </w:numPr>
        <w:spacing w:before="100" w:beforeAutospacing="1" w:after="0" w:afterAutospacing="1" w:line="240" w:lineRule="auto"/>
        <w:jc w:val="both"/>
        <w:rPr>
          <w:rFonts w:cs="Tahoma"/>
          <w:iCs/>
        </w:rPr>
      </w:pPr>
      <w:r w:rsidRPr="00C1414D">
        <w:rPr>
          <w:rFonts w:cs="Tahoma"/>
          <w:iCs/>
        </w:rPr>
        <w:t>le prix unitaire moyen d’énergie(s) payé par votre [</w:t>
      </w:r>
      <w:r w:rsidRPr="00C1414D">
        <w:rPr>
          <w:rFonts w:cs="Tahoma"/>
          <w:i/>
          <w:iCs/>
        </w:rPr>
        <w:t>entité</w:t>
      </w:r>
      <w:r w:rsidRPr="00C1414D">
        <w:rPr>
          <w:rFonts w:cs="Tahoma"/>
          <w:iCs/>
        </w:rPr>
        <w:t xml:space="preserve">]  au cours </w:t>
      </w:r>
      <w:r w:rsidRPr="001C545B">
        <w:rPr>
          <w:rFonts w:cs="Tahoma"/>
          <w:i/>
          <w:iCs/>
        </w:rPr>
        <w:t>de chaque mois</w:t>
      </w:r>
      <w:r w:rsidRPr="00C1414D">
        <w:rPr>
          <w:rFonts w:cs="Tahoma"/>
          <w:iCs/>
        </w:rPr>
        <w:t xml:space="preserve"> de la période … [</w:t>
      </w:r>
      <w:r w:rsidRPr="00C1414D">
        <w:rPr>
          <w:rFonts w:cs="Tahoma"/>
          <w:i/>
          <w:iCs/>
        </w:rPr>
        <w:t>période éligible considérée</w:t>
      </w:r>
      <w:r w:rsidRPr="00C1414D">
        <w:rPr>
          <w:rFonts w:cs="Tahoma"/>
          <w:iCs/>
        </w:rPr>
        <w:t>]  ;</w:t>
      </w:r>
    </w:p>
    <w:p w14:paraId="6AF76A09" w14:textId="77777777" w:rsidR="00610739" w:rsidRPr="00C1414D" w:rsidRDefault="00610739" w:rsidP="00610739">
      <w:pPr>
        <w:numPr>
          <w:ilvl w:val="0"/>
          <w:numId w:val="4"/>
        </w:numPr>
        <w:spacing w:before="100" w:beforeAutospacing="1" w:after="0" w:afterAutospacing="1" w:line="240" w:lineRule="auto"/>
        <w:jc w:val="both"/>
        <w:rPr>
          <w:rFonts w:cs="Tahoma"/>
          <w:iCs/>
        </w:rPr>
      </w:pPr>
      <w:r w:rsidRPr="00C1414D">
        <w:rPr>
          <w:rFonts w:cs="Tahoma"/>
          <w:iCs/>
        </w:rPr>
        <w:t xml:space="preserve">le volume d’énergie(s) consommé pendant </w:t>
      </w:r>
      <w:r w:rsidRPr="001C545B">
        <w:rPr>
          <w:rFonts w:cs="Tahoma"/>
          <w:i/>
          <w:iCs/>
        </w:rPr>
        <w:t>chaque mois</w:t>
      </w:r>
      <w:r w:rsidRPr="00C1414D">
        <w:rPr>
          <w:rFonts w:cs="Tahoma"/>
          <w:iCs/>
        </w:rPr>
        <w:t xml:space="preserve"> de la période … [</w:t>
      </w:r>
      <w:r w:rsidRPr="00C1414D">
        <w:rPr>
          <w:rFonts w:cs="Tahoma"/>
          <w:i/>
          <w:iCs/>
        </w:rPr>
        <w:t>période éligible considérée</w:t>
      </w:r>
      <w:r w:rsidRPr="00C1414D">
        <w:rPr>
          <w:rFonts w:cs="Tahoma"/>
          <w:iCs/>
        </w:rPr>
        <w:t xml:space="preserve">] ; </w:t>
      </w:r>
    </w:p>
    <w:p w14:paraId="30ABD15C" w14:textId="77777777" w:rsidR="00610739" w:rsidRPr="00C1414D" w:rsidRDefault="00610739" w:rsidP="00610739">
      <w:pPr>
        <w:numPr>
          <w:ilvl w:val="0"/>
          <w:numId w:val="4"/>
        </w:numPr>
        <w:spacing w:before="100" w:beforeAutospacing="1" w:after="0" w:afterAutospacing="1" w:line="240" w:lineRule="auto"/>
        <w:jc w:val="both"/>
        <w:rPr>
          <w:rFonts w:cs="Tahoma"/>
          <w:iCs/>
        </w:rPr>
      </w:pPr>
      <w:r w:rsidRPr="00C1414D">
        <w:rPr>
          <w:rFonts w:cs="Tahoma"/>
          <w:iCs/>
        </w:rPr>
        <w:t>le coût éligible total de la période … [</w:t>
      </w:r>
      <w:r w:rsidRPr="00C1414D">
        <w:rPr>
          <w:rFonts w:cs="Tahoma"/>
          <w:i/>
          <w:iCs/>
        </w:rPr>
        <w:t>période éligible considérée</w:t>
      </w:r>
      <w:r w:rsidRPr="00C1414D">
        <w:rPr>
          <w:rFonts w:cs="Tahoma"/>
          <w:iCs/>
        </w:rPr>
        <w:t>] ;</w:t>
      </w:r>
    </w:p>
    <w:p w14:paraId="4A8B7416" w14:textId="77777777" w:rsidR="00610739" w:rsidRPr="00C1414D" w:rsidRDefault="00610739" w:rsidP="00610739">
      <w:pPr>
        <w:spacing w:after="0" w:line="240" w:lineRule="auto"/>
        <w:ind w:left="360"/>
        <w:jc w:val="both"/>
        <w:rPr>
          <w:rFonts w:cs="Tahoma"/>
          <w:iCs/>
        </w:rPr>
      </w:pPr>
      <w:r w:rsidRPr="00C1414D">
        <w:rPr>
          <w:rFonts w:cs="Tahoma"/>
          <w:iCs/>
        </w:rPr>
        <w:t>incluant le traitement du rattachement des charges et des produits à</w:t>
      </w:r>
      <w:r>
        <w:rPr>
          <w:rFonts w:cs="Tahoma"/>
          <w:iCs/>
        </w:rPr>
        <w:t xml:space="preserve"> </w:t>
      </w:r>
      <w:r w:rsidRPr="00C1414D">
        <w:rPr>
          <w:rFonts w:cs="Tahoma"/>
          <w:iCs/>
        </w:rPr>
        <w:t>… [</w:t>
      </w:r>
      <w:r w:rsidRPr="003962D6">
        <w:rPr>
          <w:rFonts w:cs="Tahoma"/>
          <w:i/>
          <w:iCs/>
        </w:rPr>
        <w:t>mois de la</w:t>
      </w:r>
      <w:r>
        <w:rPr>
          <w:rFonts w:cs="Tahoma"/>
          <w:iCs/>
        </w:rPr>
        <w:t xml:space="preserve"> </w:t>
      </w:r>
      <w:r w:rsidRPr="00C1414D">
        <w:rPr>
          <w:rFonts w:cs="Tahoma"/>
          <w:i/>
          <w:iCs/>
        </w:rPr>
        <w:t>période éligible</w:t>
      </w:r>
      <w:r>
        <w:rPr>
          <w:rFonts w:cs="Tahoma"/>
          <w:i/>
          <w:iCs/>
        </w:rPr>
        <w:t xml:space="preserve"> pour lesquels</w:t>
      </w:r>
      <w:r w:rsidRPr="00C1414D">
        <w:rPr>
          <w:rFonts w:cs="Tahoma"/>
          <w:i/>
        </w:rPr>
        <w:t xml:space="preserve"> l’aide est demandée</w:t>
      </w:r>
      <w:r w:rsidRPr="00C1414D">
        <w:rPr>
          <w:rFonts w:cs="Tahoma"/>
          <w:iCs/>
        </w:rPr>
        <w:t xml:space="preserve">] ; </w:t>
      </w:r>
    </w:p>
    <w:p w14:paraId="62F15CA3" w14:textId="77777777" w:rsidR="00610739" w:rsidRPr="00C1414D" w:rsidRDefault="00610739" w:rsidP="00610739">
      <w:pPr>
        <w:numPr>
          <w:ilvl w:val="0"/>
          <w:numId w:val="1"/>
        </w:numPr>
        <w:spacing w:after="0" w:line="240" w:lineRule="auto"/>
        <w:jc w:val="both"/>
        <w:rPr>
          <w:rFonts w:cs="Tahoma"/>
          <w:iCs/>
        </w:rPr>
      </w:pPr>
      <w:r w:rsidRPr="00C1414D">
        <w:rPr>
          <w:rFonts w:cs="Tahoma"/>
          <w:iCs/>
        </w:rPr>
        <w:t>effectuer, en fonction de notre jugement professionnel, des tests sur ces procédures ou mettre en œuvre des procédures complémentaires estimées nécessaires en fonction notamment de l’activité de votre [</w:t>
      </w:r>
      <w:r w:rsidRPr="00C1414D">
        <w:rPr>
          <w:rFonts w:cs="Tahoma"/>
          <w:i/>
          <w:iCs/>
        </w:rPr>
        <w:t>entité</w:t>
      </w:r>
      <w:r w:rsidRPr="00C1414D">
        <w:rPr>
          <w:rFonts w:cs="Tahoma"/>
          <w:iCs/>
        </w:rPr>
        <w:t>]  et de son contrôle interne ;</w:t>
      </w:r>
    </w:p>
    <w:p w14:paraId="607BC197" w14:textId="77777777" w:rsidR="00610739" w:rsidRPr="00C1414D" w:rsidRDefault="00610739" w:rsidP="00610739">
      <w:pPr>
        <w:widowControl w:val="0"/>
        <w:numPr>
          <w:ilvl w:val="0"/>
          <w:numId w:val="1"/>
        </w:numPr>
        <w:spacing w:before="100" w:beforeAutospacing="1" w:after="0" w:afterAutospacing="1" w:line="240" w:lineRule="auto"/>
        <w:ind w:left="357" w:hanging="357"/>
        <w:jc w:val="both"/>
        <w:rPr>
          <w:rFonts w:cs="Tahoma"/>
          <w:iCs/>
        </w:rPr>
      </w:pPr>
      <w:r w:rsidRPr="00C1414D">
        <w:rPr>
          <w:rFonts w:cs="Tahoma"/>
          <w:iCs/>
        </w:rPr>
        <w:t>vérifier la concordance des soldes de comptes utilisés pour le calcul de l’EBE « gaz et électricité »</w:t>
      </w:r>
      <w:r>
        <w:rPr>
          <w:rFonts w:cs="Tahoma"/>
          <w:iCs/>
        </w:rPr>
        <w:t xml:space="preserve"> mensuel</w:t>
      </w:r>
      <w:r w:rsidRPr="00C1414D">
        <w:rPr>
          <w:rFonts w:cs="Tahoma"/>
          <w:iCs/>
        </w:rPr>
        <w:t xml:space="preserve"> de</w:t>
      </w:r>
      <w:r>
        <w:rPr>
          <w:rFonts w:cs="Tahoma"/>
          <w:iCs/>
        </w:rPr>
        <w:t>s mois</w:t>
      </w:r>
      <w:r w:rsidRPr="00C1414D">
        <w:rPr>
          <w:rFonts w:cs="Tahoma"/>
          <w:iCs/>
        </w:rPr>
        <w:t xml:space="preserve"> … [</w:t>
      </w:r>
      <w:r w:rsidRPr="003962D6">
        <w:rPr>
          <w:rFonts w:cs="Tahoma"/>
          <w:i/>
          <w:iCs/>
        </w:rPr>
        <w:t>mois de la</w:t>
      </w:r>
      <w:r>
        <w:rPr>
          <w:rFonts w:cs="Tahoma"/>
          <w:iCs/>
        </w:rPr>
        <w:t xml:space="preserve"> </w:t>
      </w:r>
      <w:r w:rsidRPr="00C1414D">
        <w:rPr>
          <w:rFonts w:cs="Tahoma"/>
          <w:i/>
          <w:iCs/>
        </w:rPr>
        <w:t>période éligible</w:t>
      </w:r>
      <w:r>
        <w:rPr>
          <w:rFonts w:cs="Tahoma"/>
          <w:i/>
          <w:iCs/>
        </w:rPr>
        <w:t xml:space="preserve"> pour lesquels</w:t>
      </w:r>
      <w:r w:rsidRPr="00C1414D">
        <w:rPr>
          <w:rFonts w:cs="Tahoma"/>
          <w:i/>
        </w:rPr>
        <w:t xml:space="preserve"> l’aide est demandée</w:t>
      </w:r>
      <w:r w:rsidRPr="00C1414D">
        <w:rPr>
          <w:rFonts w:cs="Tahoma"/>
          <w:iCs/>
        </w:rPr>
        <w:t xml:space="preserve">],  et du chiffre d’affaires de référence, avec la comptabilité ; </w:t>
      </w:r>
    </w:p>
    <w:p w14:paraId="06BE98AC" w14:textId="77777777" w:rsidR="00610739" w:rsidRPr="00C1414D" w:rsidRDefault="00610739" w:rsidP="00610739">
      <w:pPr>
        <w:widowControl w:val="0"/>
        <w:numPr>
          <w:ilvl w:val="0"/>
          <w:numId w:val="1"/>
        </w:numPr>
        <w:spacing w:before="100" w:beforeAutospacing="1" w:after="0" w:afterAutospacing="1" w:line="240" w:lineRule="auto"/>
        <w:ind w:left="357" w:hanging="357"/>
        <w:jc w:val="both"/>
        <w:rPr>
          <w:rFonts w:cs="Tahoma"/>
          <w:iCs/>
        </w:rPr>
      </w:pPr>
      <w:r w:rsidRPr="00C1414D">
        <w:rPr>
          <w:rFonts w:cs="Tahoma"/>
          <w:iCs/>
        </w:rPr>
        <w:t>vérifier</w:t>
      </w:r>
      <w:r w:rsidRPr="00C1414D">
        <w:rPr>
          <w:rFonts w:cs="Tahoma"/>
          <w:iCs/>
          <w:vertAlign w:val="superscript"/>
        </w:rPr>
        <w:footnoteReference w:id="11"/>
      </w:r>
      <w:r w:rsidRPr="00C1414D">
        <w:rPr>
          <w:rFonts w:cs="Tahoma"/>
          <w:iCs/>
        </w:rPr>
        <w:t xml:space="preserve"> la concordance des soldes de comptes utilisés pour le calcul de l’EBE « gaz et électricité » de la période de référence, ramené sur</w:t>
      </w:r>
      <w:r>
        <w:rPr>
          <w:rFonts w:cs="Tahoma"/>
          <w:iCs/>
        </w:rPr>
        <w:t xml:space="preserve"> …</w:t>
      </w:r>
      <w:r w:rsidRPr="00C1414D">
        <w:rPr>
          <w:rFonts w:cs="Tahoma"/>
          <w:iCs/>
        </w:rPr>
        <w:t xml:space="preserve"> </w:t>
      </w:r>
      <w:r>
        <w:rPr>
          <w:rFonts w:cs="Tahoma"/>
          <w:iCs/>
        </w:rPr>
        <w:t>[</w:t>
      </w:r>
      <w:r>
        <w:rPr>
          <w:rFonts w:cs="Tahoma"/>
          <w:i/>
          <w:iCs/>
        </w:rPr>
        <w:t>un mois ou deux</w:t>
      </w:r>
      <w:r w:rsidRPr="001C545B">
        <w:rPr>
          <w:rFonts w:cs="Tahoma"/>
          <w:i/>
          <w:iCs/>
        </w:rPr>
        <w:t xml:space="preserve"> mois</w:t>
      </w:r>
      <w:r>
        <w:rPr>
          <w:rFonts w:cs="Tahoma"/>
          <w:i/>
          <w:iCs/>
        </w:rPr>
        <w:t>]</w:t>
      </w:r>
      <w:r w:rsidRPr="00C1414D">
        <w:rPr>
          <w:rFonts w:cs="Tahoma"/>
          <w:iCs/>
        </w:rPr>
        <w:t xml:space="preserve"> ou de l’EBE « gaz et électricité » </w:t>
      </w:r>
      <w:r>
        <w:rPr>
          <w:rFonts w:cs="Tahoma"/>
          <w:iCs/>
        </w:rPr>
        <w:t>[</w:t>
      </w:r>
      <w:r w:rsidRPr="00482413">
        <w:rPr>
          <w:rFonts w:cs="Tahoma"/>
          <w:i/>
          <w:iCs/>
        </w:rPr>
        <w:t xml:space="preserve">de la même période éligible </w:t>
      </w:r>
      <w:r>
        <w:rPr>
          <w:rFonts w:cs="Tahoma"/>
          <w:i/>
          <w:iCs/>
        </w:rPr>
        <w:t>bimensuelle</w:t>
      </w:r>
      <w:r w:rsidRPr="00C1414D">
        <w:rPr>
          <w:rFonts w:cs="Tahoma"/>
          <w:iCs/>
        </w:rPr>
        <w:t xml:space="preserve"> </w:t>
      </w:r>
      <w:r>
        <w:rPr>
          <w:rFonts w:cs="Tahoma"/>
          <w:i/>
          <w:iCs/>
        </w:rPr>
        <w:t xml:space="preserve">ou du même mois] </w:t>
      </w:r>
      <w:r w:rsidRPr="00C1414D">
        <w:rPr>
          <w:rFonts w:cs="Tahoma"/>
          <w:iCs/>
        </w:rPr>
        <w:t>au cours de la période de référence ;</w:t>
      </w:r>
    </w:p>
    <w:p w14:paraId="58F3B7A7" w14:textId="77777777" w:rsidR="00610739" w:rsidRPr="00C1414D" w:rsidRDefault="00610739" w:rsidP="00610739">
      <w:pPr>
        <w:widowControl w:val="0"/>
        <w:numPr>
          <w:ilvl w:val="0"/>
          <w:numId w:val="1"/>
        </w:numPr>
        <w:spacing w:after="0" w:line="240" w:lineRule="auto"/>
        <w:jc w:val="both"/>
        <w:rPr>
          <w:rFonts w:cs="Tahoma"/>
          <w:iCs/>
        </w:rPr>
      </w:pPr>
      <w:r w:rsidRPr="00C1414D">
        <w:rPr>
          <w:rFonts w:cs="Tahoma"/>
          <w:iCs/>
        </w:rPr>
        <w:t>vérifier la concordance des données utilisées pour déterminer le coût éligible total avec la comptabilité et les données sous-tendant la comptabilité ;</w:t>
      </w:r>
    </w:p>
    <w:p w14:paraId="18D97237" w14:textId="77777777" w:rsidR="00610739" w:rsidRPr="00C1414D" w:rsidRDefault="00610739" w:rsidP="00610739">
      <w:pPr>
        <w:widowControl w:val="0"/>
        <w:numPr>
          <w:ilvl w:val="0"/>
          <w:numId w:val="2"/>
        </w:numPr>
        <w:spacing w:after="0" w:line="240" w:lineRule="auto"/>
        <w:jc w:val="both"/>
        <w:rPr>
          <w:rFonts w:cs="Tahoma"/>
          <w:iCs/>
        </w:rPr>
      </w:pPr>
      <w:r w:rsidRPr="00C1414D">
        <w:rPr>
          <w:rFonts w:cs="Tahoma"/>
          <w:iCs/>
        </w:rPr>
        <w:t>vérifier la conformité des modalités de calcul de l’EBE « gaz et électricité », de la période … [</w:t>
      </w:r>
      <w:r w:rsidRPr="00C1414D">
        <w:rPr>
          <w:rFonts w:cs="Tahoma"/>
          <w:i/>
          <w:iCs/>
        </w:rPr>
        <w:t>période éligible considérée</w:t>
      </w:r>
      <w:r w:rsidRPr="00C1414D">
        <w:rPr>
          <w:rFonts w:cs="Tahoma"/>
          <w:iCs/>
        </w:rPr>
        <w:t>]  avec les dispositions figurant à l’annexe 2 du décret n° 2022-967 ainsi qu’avec les modalités de détermination de cet EBE appliquées par votre [</w:t>
      </w:r>
      <w:r w:rsidRPr="00C1414D">
        <w:rPr>
          <w:rFonts w:cs="Tahoma"/>
          <w:i/>
          <w:iCs/>
        </w:rPr>
        <w:t>entité</w:t>
      </w:r>
      <w:r w:rsidRPr="00C1414D">
        <w:rPr>
          <w:rFonts w:cs="Tahoma"/>
          <w:iCs/>
        </w:rPr>
        <w:t>] et décrites dans le document joint ;</w:t>
      </w:r>
    </w:p>
    <w:p w14:paraId="68FF54B6" w14:textId="77777777" w:rsidR="00610739" w:rsidRPr="00C1414D" w:rsidRDefault="00610739" w:rsidP="00610739">
      <w:pPr>
        <w:widowControl w:val="0"/>
        <w:numPr>
          <w:ilvl w:val="0"/>
          <w:numId w:val="2"/>
        </w:numPr>
        <w:spacing w:before="100" w:beforeAutospacing="1" w:after="100" w:afterAutospacing="1" w:line="240" w:lineRule="auto"/>
        <w:ind w:left="357" w:hanging="357"/>
        <w:jc w:val="both"/>
        <w:rPr>
          <w:rFonts w:cs="Tahoma"/>
          <w:iCs/>
        </w:rPr>
      </w:pPr>
      <w:r w:rsidRPr="00C1414D">
        <w:rPr>
          <w:rFonts w:cs="Tahoma"/>
          <w:iCs/>
        </w:rPr>
        <w:t>vérifie</w:t>
      </w:r>
      <w:r>
        <w:rPr>
          <w:rFonts w:cs="Tahoma"/>
          <w:iCs/>
        </w:rPr>
        <w:t>r</w:t>
      </w:r>
      <w:r>
        <w:rPr>
          <w:rFonts w:cs="Tahoma"/>
          <w:iCs/>
        </w:rPr>
        <w:fldChar w:fldCharType="begin"/>
      </w:r>
      <w:r>
        <w:rPr>
          <w:rFonts w:cs="Tahoma"/>
          <w:iCs/>
        </w:rPr>
        <w:instrText xml:space="preserve"> NOTEREF _Ref108429477 \f \h </w:instrText>
      </w:r>
      <w:r>
        <w:rPr>
          <w:rFonts w:cs="Tahoma"/>
          <w:iCs/>
        </w:rPr>
      </w:r>
      <w:r>
        <w:rPr>
          <w:rFonts w:cs="Tahoma"/>
          <w:iCs/>
        </w:rPr>
        <w:fldChar w:fldCharType="separate"/>
      </w:r>
      <w:r w:rsidRPr="00564B47">
        <w:rPr>
          <w:rStyle w:val="Appelnotedebasdep"/>
        </w:rPr>
        <w:t>4</w:t>
      </w:r>
      <w:r>
        <w:rPr>
          <w:rFonts w:cs="Tahoma"/>
          <w:iCs/>
        </w:rPr>
        <w:fldChar w:fldCharType="end"/>
      </w:r>
      <w:r w:rsidRPr="00C1414D">
        <w:rPr>
          <w:rFonts w:cs="Tahoma"/>
          <w:iCs/>
        </w:rPr>
        <w:t xml:space="preserve"> la conformité des modalités de calcul de l’EBE « gaz et électricité » de la période de référence ramené sur </w:t>
      </w:r>
      <w:r>
        <w:rPr>
          <w:rFonts w:cs="Tahoma"/>
          <w:i/>
          <w:iCs/>
        </w:rPr>
        <w:t>1</w:t>
      </w:r>
      <w:r w:rsidRPr="001C545B">
        <w:rPr>
          <w:rFonts w:cs="Tahoma"/>
          <w:i/>
          <w:iCs/>
        </w:rPr>
        <w:t xml:space="preserve"> mois</w:t>
      </w:r>
      <w:r w:rsidRPr="00C1414D">
        <w:rPr>
          <w:rFonts w:cs="Tahoma"/>
          <w:iCs/>
        </w:rPr>
        <w:t xml:space="preserve"> [</w:t>
      </w:r>
      <w:r w:rsidRPr="00AB4368">
        <w:rPr>
          <w:rFonts w:cs="Tahoma"/>
        </w:rPr>
        <w:t>ou</w:t>
      </w:r>
      <w:r w:rsidRPr="00C1414D">
        <w:rPr>
          <w:rFonts w:cs="Tahoma"/>
          <w:iCs/>
        </w:rPr>
        <w:t xml:space="preserve"> de l’EBE « gaz et électricité » </w:t>
      </w:r>
      <w:r>
        <w:rPr>
          <w:rFonts w:cs="Tahoma"/>
          <w:iCs/>
        </w:rPr>
        <w:t xml:space="preserve">mensuel </w:t>
      </w:r>
      <w:r w:rsidRPr="00C1414D">
        <w:rPr>
          <w:rFonts w:cs="Tahoma"/>
          <w:iCs/>
        </w:rPr>
        <w:t>de</w:t>
      </w:r>
      <w:r>
        <w:rPr>
          <w:rFonts w:cs="Tahoma"/>
          <w:iCs/>
        </w:rPr>
        <w:t>s mois</w:t>
      </w:r>
      <w:r w:rsidRPr="00C1414D">
        <w:rPr>
          <w:rFonts w:cs="Tahoma"/>
          <w:iCs/>
        </w:rPr>
        <w:t xml:space="preserve"> … [</w:t>
      </w:r>
      <w:r w:rsidRPr="00D34CF2">
        <w:rPr>
          <w:rFonts w:cs="Tahoma"/>
          <w:i/>
          <w:iCs/>
        </w:rPr>
        <w:t>mêmes mois de la période de référence que les mois de la période éligible pour lesquels l’aide est demandée</w:t>
      </w:r>
      <w:r w:rsidRPr="00C1414D">
        <w:rPr>
          <w:rFonts w:cs="Tahoma"/>
          <w:i/>
          <w:iCs/>
        </w:rPr>
        <w:t xml:space="preserve"> </w:t>
      </w:r>
      <w:r w:rsidRPr="00C1414D">
        <w:rPr>
          <w:rFonts w:cs="Tahoma"/>
          <w:iCs/>
        </w:rPr>
        <w:t>], avec les dispositions figurant à l’annexe 2 du décret n° 2022-967 ainsi qu’avec les modalités de détermination de cet EBE appliquées par votre [</w:t>
      </w:r>
      <w:r w:rsidRPr="00C1414D">
        <w:rPr>
          <w:rFonts w:cs="Tahoma"/>
          <w:i/>
          <w:iCs/>
        </w:rPr>
        <w:t>entité</w:t>
      </w:r>
      <w:r w:rsidRPr="00C1414D">
        <w:rPr>
          <w:rFonts w:cs="Tahoma"/>
          <w:iCs/>
        </w:rPr>
        <w:t>] et décrites dans le document joint ;</w:t>
      </w:r>
    </w:p>
    <w:p w14:paraId="2661B4D1" w14:textId="77777777" w:rsidR="00610739" w:rsidRPr="00C1414D" w:rsidRDefault="00610739" w:rsidP="00610739">
      <w:pPr>
        <w:widowControl w:val="0"/>
        <w:numPr>
          <w:ilvl w:val="0"/>
          <w:numId w:val="2"/>
        </w:numPr>
        <w:spacing w:before="100" w:beforeAutospacing="1" w:after="100" w:afterAutospacing="1" w:line="240" w:lineRule="auto"/>
        <w:ind w:left="357" w:hanging="357"/>
        <w:jc w:val="both"/>
        <w:rPr>
          <w:rFonts w:cs="Tahoma"/>
          <w:iCs/>
        </w:rPr>
      </w:pPr>
      <w:r w:rsidRPr="00C1414D">
        <w:rPr>
          <w:rFonts w:cs="Tahoma"/>
          <w:iCs/>
        </w:rPr>
        <w:t xml:space="preserve">effectuer un contrôle arithmétique du coût éligible total </w:t>
      </w:r>
      <w:r>
        <w:rPr>
          <w:rFonts w:cs="Tahoma"/>
          <w:iCs/>
        </w:rPr>
        <w:t xml:space="preserve">des mois </w:t>
      </w:r>
      <w:r w:rsidRPr="00C1414D">
        <w:rPr>
          <w:rFonts w:cs="Tahoma"/>
          <w:iCs/>
        </w:rPr>
        <w:t xml:space="preserve">… </w:t>
      </w:r>
      <w:r>
        <w:rPr>
          <w:rFonts w:cs="Tahoma"/>
          <w:i/>
          <w:iCs/>
        </w:rPr>
        <w:t>[</w:t>
      </w:r>
      <w:r w:rsidRPr="003962D6">
        <w:rPr>
          <w:rFonts w:cs="Tahoma"/>
          <w:i/>
          <w:iCs/>
        </w:rPr>
        <w:t>mois de la</w:t>
      </w:r>
      <w:r>
        <w:rPr>
          <w:rFonts w:cs="Tahoma"/>
          <w:iCs/>
        </w:rPr>
        <w:t xml:space="preserve"> </w:t>
      </w:r>
      <w:r w:rsidRPr="00C1414D">
        <w:rPr>
          <w:rFonts w:cs="Tahoma"/>
          <w:i/>
          <w:iCs/>
        </w:rPr>
        <w:t>période éligible</w:t>
      </w:r>
      <w:r>
        <w:rPr>
          <w:rFonts w:cs="Tahoma"/>
          <w:i/>
          <w:iCs/>
        </w:rPr>
        <w:t xml:space="preserve"> pour lesquels</w:t>
      </w:r>
      <w:r w:rsidRPr="00C1414D">
        <w:rPr>
          <w:rFonts w:cs="Tahoma"/>
          <w:i/>
        </w:rPr>
        <w:t xml:space="preserve"> l’aide est demandée]</w:t>
      </w:r>
      <w:r w:rsidRPr="00C1414D">
        <w:rPr>
          <w:rFonts w:cs="Tahoma"/>
          <w:iCs/>
        </w:rPr>
        <w:t> ;</w:t>
      </w:r>
    </w:p>
    <w:p w14:paraId="0D628295" w14:textId="77777777" w:rsidR="00610739" w:rsidRPr="00C1414D" w:rsidRDefault="00610739" w:rsidP="00610739">
      <w:pPr>
        <w:widowControl w:val="0"/>
        <w:numPr>
          <w:ilvl w:val="0"/>
          <w:numId w:val="2"/>
        </w:numPr>
        <w:spacing w:before="100" w:beforeAutospacing="1" w:after="100" w:afterAutospacing="1" w:line="240" w:lineRule="auto"/>
        <w:ind w:left="357" w:hanging="357"/>
        <w:jc w:val="both"/>
        <w:rPr>
          <w:rFonts w:cs="Tahoma"/>
          <w:iCs/>
        </w:rPr>
      </w:pPr>
      <w:r w:rsidRPr="00C1414D">
        <w:rPr>
          <w:rFonts w:cs="Tahoma"/>
          <w:iCs/>
        </w:rPr>
        <w:t xml:space="preserve">vérifier l’absence </w:t>
      </w:r>
      <w:r w:rsidRPr="00C1414D">
        <w:rPr>
          <w:rFonts w:cs="Tahoma"/>
        </w:rPr>
        <w:t>de dette fiscale ou sociale impayée au 31 décembre 2021, à l’exception de celles qui, à la date de dépôt de la demande d’aide ont été réglées ou sont couvertes par un plan de règlement ;</w:t>
      </w:r>
    </w:p>
    <w:p w14:paraId="17383AA4" w14:textId="77777777" w:rsidR="00610739" w:rsidRPr="00C1414D" w:rsidRDefault="00610739" w:rsidP="00610739">
      <w:pPr>
        <w:widowControl w:val="0"/>
        <w:numPr>
          <w:ilvl w:val="0"/>
          <w:numId w:val="2"/>
        </w:numPr>
        <w:spacing w:before="100" w:beforeAutospacing="1" w:after="100" w:afterAutospacing="1" w:line="240" w:lineRule="auto"/>
        <w:ind w:left="357" w:hanging="357"/>
        <w:jc w:val="both"/>
        <w:rPr>
          <w:rFonts w:cs="Tahoma"/>
          <w:iCs/>
        </w:rPr>
      </w:pPr>
      <w:r w:rsidRPr="00C1414D">
        <w:rPr>
          <w:rFonts w:cs="Tahoma"/>
          <w:iCs/>
        </w:rPr>
        <w:t>[</w:t>
      </w:r>
      <w:r w:rsidRPr="00C1414D">
        <w:rPr>
          <w:rFonts w:cs="Tahoma"/>
          <w:i/>
        </w:rPr>
        <w:t>le cas échéant,</w:t>
      </w:r>
      <w:r w:rsidRPr="00C1414D">
        <w:rPr>
          <w:rFonts w:cs="Tahoma"/>
          <w:iCs/>
        </w:rPr>
        <w:t xml:space="preserve"> vérifier la concordance du montant d’aide obtenu au titre d’une précédente période éligible avec la comptabilité [ou le formulaire déposé s’il s’agit d’une autre entreprise du groupe] ;</w:t>
      </w:r>
    </w:p>
    <w:p w14:paraId="632E5502" w14:textId="77777777" w:rsidR="00610739" w:rsidRPr="00C1414D" w:rsidRDefault="00610739" w:rsidP="00610739">
      <w:pPr>
        <w:widowControl w:val="0"/>
        <w:numPr>
          <w:ilvl w:val="0"/>
          <w:numId w:val="2"/>
        </w:numPr>
        <w:spacing w:after="0" w:line="240" w:lineRule="auto"/>
        <w:ind w:left="357" w:hanging="357"/>
        <w:jc w:val="both"/>
        <w:rPr>
          <w:rFonts w:cs="Tahoma"/>
          <w:iCs/>
        </w:rPr>
      </w:pPr>
      <w:r w:rsidRPr="00C1414D">
        <w:rPr>
          <w:rFonts w:cs="Tahoma"/>
          <w:iCs/>
        </w:rPr>
        <w:t>s’enquérir auprès de la direction de votre [</w:t>
      </w:r>
      <w:r w:rsidRPr="00C1414D">
        <w:rPr>
          <w:rFonts w:cs="Tahoma"/>
          <w:i/>
          <w:iCs/>
        </w:rPr>
        <w:t>entité</w:t>
      </w:r>
      <w:r w:rsidRPr="00C1414D">
        <w:rPr>
          <w:rFonts w:cs="Tahoma"/>
          <w:iCs/>
        </w:rPr>
        <w:t>] aux fins de confirmer qu’elle ne fait pas l’objet d’une procédure de sauvegarde, ou de redressement ou de liquidation judiciaires à la date de dépôt de la demande ;</w:t>
      </w:r>
    </w:p>
    <w:p w14:paraId="038006BF" w14:textId="77777777" w:rsidR="00610739" w:rsidRDefault="00610739" w:rsidP="00610739">
      <w:pPr>
        <w:numPr>
          <w:ilvl w:val="0"/>
          <w:numId w:val="1"/>
        </w:numPr>
        <w:spacing w:after="0" w:line="240" w:lineRule="auto"/>
        <w:jc w:val="both"/>
      </w:pPr>
      <w:r w:rsidRPr="00C1414D">
        <w:t>[</w:t>
      </w:r>
      <w:r w:rsidRPr="00C1414D">
        <w:rPr>
          <w:i/>
          <w:iCs/>
        </w:rPr>
        <w:t>le cas échéant,</w:t>
      </w:r>
      <w:r w:rsidRPr="00C1414D">
        <w:t xml:space="preserve"> vérifier la conformité du nom du groupe auquel votre [</w:t>
      </w:r>
      <w:r w:rsidRPr="00C1414D">
        <w:rPr>
          <w:i/>
          <w:iCs/>
        </w:rPr>
        <w:t>entité</w:t>
      </w:r>
      <w:r w:rsidRPr="00C1414D">
        <w:t>] appartient ainsi que celle de la raison sociale du groupe et de son adresse avec les documents internes à votre [</w:t>
      </w:r>
      <w:r w:rsidRPr="00C1414D">
        <w:rPr>
          <w:i/>
          <w:iCs/>
        </w:rPr>
        <w:t>entité</w:t>
      </w:r>
      <w:r w:rsidRPr="00C1414D">
        <w:t>]].</w:t>
      </w:r>
    </w:p>
    <w:p w14:paraId="618F78C5" w14:textId="77777777" w:rsidR="00610739" w:rsidRPr="00C1414D" w:rsidRDefault="00610739" w:rsidP="00610739">
      <w:pPr>
        <w:numPr>
          <w:ilvl w:val="0"/>
          <w:numId w:val="1"/>
        </w:numPr>
        <w:spacing w:after="0" w:line="240" w:lineRule="auto"/>
        <w:jc w:val="both"/>
      </w:pPr>
      <w:r>
        <w:t>vérifier le respect des limites du montant d’aides relatives à l’excédent brut d’exploitation décrites au 2° du I de l’article 8 et au 2° du II de l’article 8 du décret n°2022-967 du 1</w:t>
      </w:r>
      <w:r w:rsidRPr="001A75D4">
        <w:rPr>
          <w:vertAlign w:val="superscript"/>
        </w:rPr>
        <w:t>er</w:t>
      </w:r>
      <w:r>
        <w:t xml:space="preserve"> juillet 2022 ;</w:t>
      </w:r>
    </w:p>
    <w:p w14:paraId="51EE9368" w14:textId="77777777" w:rsidR="00610739" w:rsidRDefault="00610739" w:rsidP="00C1414D">
      <w:pPr>
        <w:spacing w:before="100" w:beforeAutospacing="1" w:after="100" w:afterAutospacing="1" w:line="240" w:lineRule="auto"/>
        <w:jc w:val="both"/>
        <w:rPr>
          <w:rFonts w:cs="Tahoma"/>
          <w:i/>
          <w:iCs/>
        </w:rPr>
      </w:pPr>
    </w:p>
    <w:p w14:paraId="0E060589" w14:textId="44E64B96" w:rsidR="00C1414D" w:rsidRPr="00C1414D" w:rsidRDefault="00C1414D" w:rsidP="00C1414D">
      <w:pPr>
        <w:spacing w:before="100" w:beforeAutospacing="1" w:after="100" w:afterAutospacing="1" w:line="240" w:lineRule="auto"/>
        <w:jc w:val="both"/>
        <w:rPr>
          <w:rFonts w:cs="Tahoma"/>
          <w:i/>
          <w:iCs/>
        </w:rPr>
      </w:pPr>
      <w:r w:rsidRPr="00C1414D">
        <w:rPr>
          <w:rFonts w:cs="Tahoma"/>
          <w:i/>
          <w:iCs/>
        </w:rPr>
        <w:lastRenderedPageBreak/>
        <w:t>Conclusion sans observation</w:t>
      </w:r>
    </w:p>
    <w:p w14:paraId="180F00A2" w14:textId="77777777" w:rsidR="00C1414D" w:rsidRPr="00C1414D" w:rsidRDefault="00C1414D" w:rsidP="00C1414D">
      <w:pPr>
        <w:spacing w:before="100" w:beforeAutospacing="1" w:after="100" w:afterAutospacing="1" w:line="240" w:lineRule="auto"/>
        <w:jc w:val="both"/>
        <w:rPr>
          <w:rFonts w:cs="Tahoma"/>
        </w:rPr>
      </w:pPr>
      <w:r w:rsidRPr="00C1414D">
        <w:rPr>
          <w:rFonts w:cs="Tahoma"/>
        </w:rPr>
        <w:t>Sur la base de nos travaux, nous n’avons pas d’observation à formuler sur les informations figurant dans le document ci-joint.</w:t>
      </w:r>
    </w:p>
    <w:p w14:paraId="1298129B" w14:textId="77777777" w:rsidR="00C1414D" w:rsidRPr="00C1414D" w:rsidRDefault="00C1414D" w:rsidP="00C1414D">
      <w:pPr>
        <w:spacing w:before="100" w:beforeAutospacing="1" w:after="100" w:afterAutospacing="1" w:line="240" w:lineRule="auto"/>
        <w:jc w:val="both"/>
        <w:rPr>
          <w:rFonts w:cs="Tahoma"/>
          <w:i/>
          <w:iCs/>
        </w:rPr>
      </w:pPr>
      <w:r w:rsidRPr="00C1414D">
        <w:rPr>
          <w:rFonts w:cs="Tahoma"/>
          <w:i/>
          <w:iCs/>
        </w:rPr>
        <w:t>Conclusion avec observation(s)</w:t>
      </w:r>
    </w:p>
    <w:p w14:paraId="6F0E9049" w14:textId="77777777" w:rsidR="00C1414D" w:rsidRPr="00C1414D" w:rsidRDefault="00C1414D" w:rsidP="00C1414D">
      <w:pPr>
        <w:spacing w:after="0" w:line="240" w:lineRule="auto"/>
        <w:jc w:val="both"/>
        <w:rPr>
          <w:rFonts w:cs="Tahoma"/>
          <w:iCs/>
        </w:rPr>
      </w:pPr>
      <w:r w:rsidRPr="00C1414D">
        <w:rPr>
          <w:rFonts w:cs="Tahoma"/>
          <w:iCs/>
        </w:rPr>
        <w:t>Sur la base de nos travaux, les informations figurant dans le document ci-joint appellent de notre part les observations suivantes : …</w:t>
      </w:r>
    </w:p>
    <w:p w14:paraId="1CC22167" w14:textId="77777777" w:rsidR="00C1414D" w:rsidRPr="00C1414D" w:rsidRDefault="00C1414D" w:rsidP="00C1414D">
      <w:pPr>
        <w:spacing w:after="0" w:line="240" w:lineRule="auto"/>
        <w:jc w:val="both"/>
        <w:rPr>
          <w:rFonts w:cs="Tahoma"/>
          <w:iCs/>
        </w:rPr>
      </w:pPr>
    </w:p>
    <w:p w14:paraId="5E884103" w14:textId="77777777" w:rsidR="00C1414D" w:rsidRPr="00C1414D" w:rsidRDefault="00C1414D" w:rsidP="00C1414D">
      <w:pPr>
        <w:spacing w:after="0" w:line="240" w:lineRule="auto"/>
        <w:jc w:val="both"/>
        <w:rPr>
          <w:rFonts w:cs="Tahoma"/>
          <w:iCs/>
        </w:rPr>
      </w:pPr>
      <w:r w:rsidRPr="00C1414D">
        <w:rPr>
          <w:rFonts w:cs="Tahoma"/>
          <w:iCs/>
        </w:rPr>
        <w:t>[</w:t>
      </w:r>
      <w:r w:rsidRPr="00C1414D">
        <w:rPr>
          <w:rFonts w:cs="Tahoma"/>
          <w:i/>
          <w:iCs/>
        </w:rPr>
        <w:t>À préciser</w:t>
      </w:r>
      <w:r w:rsidRPr="00C1414D">
        <w:rPr>
          <w:rFonts w:cs="Tahoma"/>
          <w:iCs/>
        </w:rPr>
        <w:t>].</w:t>
      </w:r>
    </w:p>
    <w:p w14:paraId="2C32ECB4" w14:textId="77777777" w:rsidR="00C1414D" w:rsidRPr="00C1414D" w:rsidRDefault="00C1414D" w:rsidP="00C1414D">
      <w:pPr>
        <w:spacing w:before="100" w:beforeAutospacing="1" w:after="100" w:afterAutospacing="1" w:line="240" w:lineRule="auto"/>
        <w:jc w:val="both"/>
        <w:rPr>
          <w:rFonts w:cs="Tahoma"/>
          <w:i/>
          <w:iCs/>
        </w:rPr>
      </w:pPr>
      <w:r w:rsidRPr="00C1414D">
        <w:rPr>
          <w:rFonts w:cs="Tahoma"/>
          <w:i/>
          <w:iCs/>
        </w:rPr>
        <w:t xml:space="preserve">Impossibilité de conclure </w:t>
      </w:r>
    </w:p>
    <w:p w14:paraId="38AF7C59" w14:textId="77777777" w:rsidR="00C1414D" w:rsidRPr="00C1414D" w:rsidRDefault="00C1414D" w:rsidP="00C1414D">
      <w:pPr>
        <w:widowControl w:val="0"/>
        <w:spacing w:before="90" w:after="90" w:line="240" w:lineRule="auto"/>
        <w:jc w:val="both"/>
        <w:rPr>
          <w:rFonts w:cs="Tahoma"/>
        </w:rPr>
      </w:pPr>
      <w:r w:rsidRPr="00C1414D">
        <w:rPr>
          <w:rFonts w:cs="Tahoma"/>
        </w:rPr>
        <w:t>En raison [</w:t>
      </w:r>
      <w:r w:rsidRPr="00C1414D">
        <w:rPr>
          <w:rFonts w:cs="Tahoma"/>
          <w:i/>
          <w:iCs/>
        </w:rPr>
        <w:t>à expliciter</w:t>
      </w:r>
      <w:r w:rsidRPr="00C1414D">
        <w:rPr>
          <w:rFonts w:cs="Tahoma"/>
        </w:rPr>
        <w:t xml:space="preserve">] nous ne sommes pas en mesure d’attester </w:t>
      </w:r>
      <w:r w:rsidRPr="00C1414D">
        <w:rPr>
          <w:rFonts w:cs="Tahoma"/>
          <w:iCs/>
        </w:rPr>
        <w:t>les informations figurant dans le document ci-joint</w:t>
      </w:r>
      <w:r w:rsidRPr="00C1414D">
        <w:rPr>
          <w:rFonts w:cs="Tahoma"/>
        </w:rPr>
        <w:t>.</w:t>
      </w:r>
    </w:p>
    <w:p w14:paraId="4643E3CF" w14:textId="78C67447" w:rsidR="00D46411" w:rsidRPr="0069001C" w:rsidRDefault="00C1414D" w:rsidP="0069001C">
      <w:pPr>
        <w:widowControl w:val="0"/>
        <w:spacing w:before="90" w:after="90" w:line="240" w:lineRule="auto"/>
        <w:jc w:val="both"/>
        <w:rPr>
          <w:rFonts w:cs="Tahoma"/>
        </w:rPr>
      </w:pPr>
      <w:r w:rsidRPr="00C1414D">
        <w:rPr>
          <w:rFonts w:cs="Tahoma"/>
        </w:rPr>
        <w:t>[</w:t>
      </w:r>
      <w:r w:rsidRPr="00C1414D">
        <w:rPr>
          <w:rFonts w:cs="Tahoma"/>
          <w:i/>
        </w:rPr>
        <w:t>Lieu, date et signature</w:t>
      </w:r>
      <w:r w:rsidRPr="00C1414D">
        <w:rPr>
          <w:rFonts w:cs="Tahoma"/>
        </w:rPr>
        <w:t>]</w:t>
      </w:r>
    </w:p>
    <w:sectPr w:rsidR="00D46411" w:rsidRPr="0069001C" w:rsidSect="00A2144D">
      <w:footerReference w:type="even" r:id="rId7"/>
      <w:footerReference w:type="default" r:id="rId8"/>
      <w:footerReference w:type="first" r:id="rId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FB8EF" w14:textId="77777777" w:rsidR="00C1414D" w:rsidRDefault="00C1414D" w:rsidP="00C1414D">
      <w:pPr>
        <w:spacing w:after="0" w:line="240" w:lineRule="auto"/>
      </w:pPr>
      <w:r>
        <w:separator/>
      </w:r>
    </w:p>
  </w:endnote>
  <w:endnote w:type="continuationSeparator" w:id="0">
    <w:p w14:paraId="434BF0FE" w14:textId="77777777" w:rsidR="00C1414D" w:rsidRDefault="00C1414D" w:rsidP="00C14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907"/>
      <w:gridCol w:w="8163"/>
    </w:tblGrid>
    <w:tr w:rsidR="008A0DD7" w:rsidRPr="000A782C" w14:paraId="0F8FBE8C" w14:textId="77777777" w:rsidTr="00A01621">
      <w:tc>
        <w:tcPr>
          <w:tcW w:w="500" w:type="pct"/>
          <w:tcBorders>
            <w:top w:val="single" w:sz="4" w:space="0" w:color="0070C0"/>
          </w:tcBorders>
          <w:shd w:val="clear" w:color="auto" w:fill="4F81BD"/>
        </w:tcPr>
        <w:p w14:paraId="0214C2F7" w14:textId="77777777" w:rsidR="008A0DD7" w:rsidRPr="000A782C" w:rsidRDefault="00C1414D" w:rsidP="00A2144D">
          <w:pPr>
            <w:pStyle w:val="Pieddepage"/>
            <w:rPr>
              <w:bCs/>
              <w:color w:val="FFFFFF"/>
              <w:sz w:val="16"/>
              <w:szCs w:val="16"/>
            </w:rPr>
          </w:pPr>
          <w:r w:rsidRPr="000A782C">
            <w:rPr>
              <w:bCs/>
              <w:color w:val="FFFFFF"/>
              <w:sz w:val="16"/>
              <w:szCs w:val="16"/>
            </w:rPr>
            <w:fldChar w:fldCharType="begin"/>
          </w:r>
          <w:r w:rsidRPr="000A782C">
            <w:rPr>
              <w:bCs/>
              <w:color w:val="FFFFFF"/>
              <w:sz w:val="16"/>
              <w:szCs w:val="16"/>
            </w:rPr>
            <w:instrText xml:space="preserve"> PAGE  \* Arabic  \* MERGEFORMAT </w:instrText>
          </w:r>
          <w:r w:rsidRPr="000A782C">
            <w:rPr>
              <w:bCs/>
              <w:color w:val="FFFFFF"/>
              <w:sz w:val="16"/>
              <w:szCs w:val="16"/>
            </w:rPr>
            <w:fldChar w:fldCharType="separate"/>
          </w:r>
          <w:r>
            <w:rPr>
              <w:bCs/>
              <w:noProof/>
              <w:color w:val="FFFFFF"/>
              <w:sz w:val="16"/>
              <w:szCs w:val="16"/>
            </w:rPr>
            <w:t>18</w:t>
          </w:r>
          <w:r w:rsidRPr="000A782C">
            <w:rPr>
              <w:bCs/>
              <w:color w:val="FFFFFF"/>
              <w:sz w:val="16"/>
              <w:szCs w:val="16"/>
            </w:rPr>
            <w:fldChar w:fldCharType="end"/>
          </w:r>
        </w:p>
      </w:tc>
      <w:tc>
        <w:tcPr>
          <w:tcW w:w="4500" w:type="pct"/>
          <w:tcBorders>
            <w:top w:val="single" w:sz="4" w:space="0" w:color="0070C0"/>
          </w:tcBorders>
        </w:tcPr>
        <w:p w14:paraId="718828BD" w14:textId="77777777" w:rsidR="008A0DD7" w:rsidRPr="000A782C" w:rsidRDefault="00C1414D" w:rsidP="0051050C">
          <w:pPr>
            <w:tabs>
              <w:tab w:val="center" w:pos="4536"/>
              <w:tab w:val="right" w:pos="9072"/>
            </w:tabs>
            <w:rPr>
              <w:smallCaps/>
              <w:sz w:val="16"/>
              <w:szCs w:val="16"/>
            </w:rPr>
          </w:pPr>
          <w:r w:rsidRPr="001463C4">
            <w:rPr>
              <w:smallCaps/>
              <w:sz w:val="16"/>
              <w:szCs w:val="16"/>
            </w:rPr>
            <w:t xml:space="preserve">© CNCC / Avis technique relatif aux attestations du commissaire aux comptes prévues aux articles 6-II. et 9-II. du décret </w:t>
          </w:r>
          <w:r w:rsidRPr="001463C4">
            <w:rPr>
              <w:smallCaps/>
              <w:sz w:val="16"/>
              <w:szCs w:val="16"/>
            </w:rPr>
            <w:br/>
            <w:t>n° 2022-</w:t>
          </w:r>
          <w:r>
            <w:rPr>
              <w:smallCaps/>
              <w:sz w:val="16"/>
              <w:szCs w:val="16"/>
            </w:rPr>
            <w:t>967</w:t>
          </w:r>
          <w:r w:rsidRPr="001463C4">
            <w:rPr>
              <w:smallCaps/>
              <w:sz w:val="16"/>
              <w:szCs w:val="16"/>
            </w:rPr>
            <w:t xml:space="preserve"> du </w:t>
          </w:r>
          <w:r>
            <w:rPr>
              <w:smallCaps/>
              <w:sz w:val="16"/>
              <w:szCs w:val="16"/>
            </w:rPr>
            <w:t>1</w:t>
          </w:r>
          <w:r w:rsidRPr="00255D1E">
            <w:rPr>
              <w:smallCaps/>
              <w:sz w:val="16"/>
              <w:szCs w:val="16"/>
              <w:vertAlign w:val="superscript"/>
            </w:rPr>
            <w:t>er</w:t>
          </w:r>
          <w:r>
            <w:rPr>
              <w:smallCaps/>
              <w:sz w:val="16"/>
              <w:szCs w:val="16"/>
            </w:rPr>
            <w:t xml:space="preserve"> juillet</w:t>
          </w:r>
          <w:r w:rsidRPr="001463C4">
            <w:rPr>
              <w:smallCaps/>
              <w:sz w:val="16"/>
              <w:szCs w:val="16"/>
            </w:rPr>
            <w:t xml:space="preserve"> 2022 instituant une aide visant à compenser la hausse des coûts d’approvisionnement de gaz naturel et d’électricité des entreprises </w:t>
          </w:r>
          <w:r w:rsidRPr="001463C4">
            <w:rPr>
              <w:bCs/>
              <w:smallCaps/>
              <w:sz w:val="16"/>
              <w:szCs w:val="16"/>
            </w:rPr>
            <w:t>particulièrement affectées par les conséquences économiques et financières de la guerre en Ukraine</w:t>
          </w:r>
          <w:r w:rsidRPr="001463C4">
            <w:rPr>
              <w:smallCaps/>
              <w:sz w:val="16"/>
              <w:szCs w:val="16"/>
            </w:rPr>
            <w:t xml:space="preserve"> -</w:t>
          </w:r>
          <w:r>
            <w:rPr>
              <w:smallCaps/>
              <w:sz w:val="16"/>
              <w:szCs w:val="16"/>
            </w:rPr>
            <w:t xml:space="preserve"> juillet</w:t>
          </w:r>
          <w:r w:rsidRPr="001463C4" w:rsidDel="0002421A">
            <w:rPr>
              <w:smallCaps/>
              <w:sz w:val="16"/>
              <w:szCs w:val="16"/>
            </w:rPr>
            <w:t xml:space="preserve"> </w:t>
          </w:r>
          <w:r w:rsidRPr="001463C4">
            <w:rPr>
              <w:smallCaps/>
              <w:sz w:val="16"/>
              <w:szCs w:val="16"/>
            </w:rPr>
            <w:t>2022</w:t>
          </w:r>
        </w:p>
      </w:tc>
    </w:tr>
  </w:tbl>
  <w:p w14:paraId="188DA9D9" w14:textId="77777777" w:rsidR="008A0DD7" w:rsidRDefault="00415D51" w:rsidP="00A2144D">
    <w:pPr>
      <w:pStyle w:val="Pieddepage"/>
      <w:spacing w:beforeAutospacing="0" w:afterAutospacing="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6119061"/>
      <w:docPartObj>
        <w:docPartGallery w:val="Page Numbers (Bottom of Page)"/>
        <w:docPartUnique/>
      </w:docPartObj>
    </w:sdtPr>
    <w:sdtEndPr/>
    <w:sdtContent>
      <w:p w14:paraId="59902F69" w14:textId="0460A700" w:rsidR="007F436A" w:rsidRDefault="007F436A">
        <w:pPr>
          <w:pStyle w:val="Pieddepage"/>
          <w:jc w:val="right"/>
        </w:pPr>
        <w:r>
          <w:fldChar w:fldCharType="begin"/>
        </w:r>
        <w:r>
          <w:instrText>PAGE   \* MERGEFORMAT</w:instrText>
        </w:r>
        <w:r>
          <w:fldChar w:fldCharType="separate"/>
        </w:r>
        <w:r w:rsidR="00415D51">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285041"/>
      <w:docPartObj>
        <w:docPartGallery w:val="Page Numbers (Bottom of Page)"/>
        <w:docPartUnique/>
      </w:docPartObj>
    </w:sdtPr>
    <w:sdtEndPr/>
    <w:sdtContent>
      <w:p w14:paraId="063163B1" w14:textId="2BDEA91E" w:rsidR="007F436A" w:rsidRDefault="007F436A">
        <w:pPr>
          <w:pStyle w:val="Pieddepage"/>
          <w:jc w:val="right"/>
        </w:pPr>
        <w:r>
          <w:fldChar w:fldCharType="begin"/>
        </w:r>
        <w:r>
          <w:instrText>PAGE   \* MERGEFORMAT</w:instrText>
        </w:r>
        <w:r>
          <w:fldChar w:fldCharType="separate"/>
        </w:r>
        <w:r w:rsidR="00B40E4D">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9A94D" w14:textId="77777777" w:rsidR="00C1414D" w:rsidRDefault="00C1414D" w:rsidP="00C1414D">
      <w:pPr>
        <w:spacing w:after="0" w:line="240" w:lineRule="auto"/>
      </w:pPr>
      <w:r>
        <w:separator/>
      </w:r>
    </w:p>
  </w:footnote>
  <w:footnote w:type="continuationSeparator" w:id="0">
    <w:p w14:paraId="275ACB5A" w14:textId="77777777" w:rsidR="00C1414D" w:rsidRDefault="00C1414D" w:rsidP="00C1414D">
      <w:pPr>
        <w:spacing w:after="0" w:line="240" w:lineRule="auto"/>
      </w:pPr>
      <w:r>
        <w:continuationSeparator/>
      </w:r>
    </w:p>
  </w:footnote>
  <w:footnote w:id="1">
    <w:p w14:paraId="55830634" w14:textId="77777777" w:rsidR="00C1414D" w:rsidRDefault="00C1414D" w:rsidP="00C1414D">
      <w:pPr>
        <w:pStyle w:val="Notedebasdepage"/>
        <w:jc w:val="both"/>
      </w:pPr>
      <w:r>
        <w:rPr>
          <w:rStyle w:val="Appelnotedebasdep"/>
        </w:rPr>
        <w:footnoteRef/>
      </w:r>
      <w:r>
        <w:t xml:space="preserve"> Ou l’article 9-II du décret n° 2022-967 lorsque l’attestation concerne une demande d’aide plafonnée à 25 M€ ou 50 M€. </w:t>
      </w:r>
    </w:p>
  </w:footnote>
  <w:footnote w:id="2">
    <w:p w14:paraId="1E91CE16" w14:textId="77777777" w:rsidR="00C1414D" w:rsidRDefault="00C1414D" w:rsidP="00C1414D">
      <w:pPr>
        <w:pStyle w:val="Notedebasdepage"/>
        <w:jc w:val="both"/>
      </w:pPr>
      <w:r>
        <w:rPr>
          <w:rStyle w:val="Appelnotedebasdep"/>
        </w:rPr>
        <w:footnoteRef/>
      </w:r>
      <w:r>
        <w:t xml:space="preserve"> </w:t>
      </w:r>
      <w:bookmarkStart w:id="6" w:name="_Hlk105764302"/>
      <w:r>
        <w:t xml:space="preserve">Lorsque l’entreprise a choisi l’option figurant à l’article 4 I. 1°. </w:t>
      </w:r>
    </w:p>
    <w:bookmarkEnd w:id="6"/>
  </w:footnote>
  <w:footnote w:id="3">
    <w:p w14:paraId="5A9BE99F" w14:textId="77777777" w:rsidR="00C1414D" w:rsidRDefault="00C1414D" w:rsidP="00C1414D">
      <w:pPr>
        <w:pStyle w:val="Notedebasdepage"/>
        <w:jc w:val="both"/>
      </w:pPr>
      <w:r>
        <w:rPr>
          <w:rStyle w:val="Appelnotedebasdep"/>
        </w:rPr>
        <w:footnoteRef/>
      </w:r>
      <w:r>
        <w:t xml:space="preserve"> À adapter p</w:t>
      </w:r>
      <w:r w:rsidRPr="006865FF">
        <w:t>our les entreprises créées entre le 1</w:t>
      </w:r>
      <w:r w:rsidRPr="006865FF">
        <w:rPr>
          <w:vertAlign w:val="superscript"/>
        </w:rPr>
        <w:t>er</w:t>
      </w:r>
      <w:r w:rsidRPr="006865FF">
        <w:t xml:space="preserve"> janvier 2021 et le 30 novembre 2021</w:t>
      </w:r>
      <w:r>
        <w:t xml:space="preserve"> pour lesquelles</w:t>
      </w:r>
      <w:r w:rsidRPr="006865FF">
        <w:t xml:space="preserve"> la période de référence correspond à la période comprise entre la date de création de l’entreprise et le 31 décembre 2021</w:t>
      </w:r>
      <w:r>
        <w:t>.</w:t>
      </w:r>
    </w:p>
  </w:footnote>
  <w:footnote w:id="4">
    <w:p w14:paraId="2A5E6B7B" w14:textId="77777777" w:rsidR="00C1414D" w:rsidRDefault="00C1414D" w:rsidP="00C1414D">
      <w:pPr>
        <w:pStyle w:val="Notedebasdepage"/>
        <w:jc w:val="both"/>
      </w:pPr>
      <w:r>
        <w:rPr>
          <w:rStyle w:val="Appelnotedebasdep"/>
        </w:rPr>
        <w:footnoteRef/>
      </w:r>
      <w:r>
        <w:t xml:space="preserve"> À adapter selon la modalité de calcul de l’EBE « gaz et électricité » de référence que l’entreprise a choisie.</w:t>
      </w:r>
    </w:p>
  </w:footnote>
  <w:footnote w:id="5">
    <w:p w14:paraId="034E04AF" w14:textId="77777777" w:rsidR="00C1414D" w:rsidRDefault="00C1414D" w:rsidP="00C1414D">
      <w:pPr>
        <w:pStyle w:val="Notedebasdepage"/>
        <w:jc w:val="both"/>
      </w:pPr>
      <w:r>
        <w:rPr>
          <w:rStyle w:val="Appelnotedebasdep"/>
        </w:rPr>
        <w:footnoteRef/>
      </w:r>
      <w:r>
        <w:t xml:space="preserve"> </w:t>
      </w:r>
      <w:r w:rsidRPr="00A82766">
        <w:t xml:space="preserve">Lorsque l’entreprise a choisi l’option figurant à l’article 4 I. </w:t>
      </w:r>
      <w:r>
        <w:t>2</w:t>
      </w:r>
      <w:r w:rsidRPr="00A82766">
        <w:t>°.</w:t>
      </w:r>
    </w:p>
  </w:footnote>
  <w:footnote w:id="6">
    <w:p w14:paraId="63166D7C" w14:textId="77777777" w:rsidR="00C1414D" w:rsidRDefault="00C1414D" w:rsidP="00C1414D">
      <w:pPr>
        <w:pStyle w:val="Notedebasdepage"/>
        <w:jc w:val="both"/>
      </w:pPr>
      <w:r>
        <w:rPr>
          <w:rStyle w:val="Appelnotedebasdep"/>
        </w:rPr>
        <w:footnoteRef/>
      </w:r>
      <w:r>
        <w:t xml:space="preserve"> À adapter p</w:t>
      </w:r>
      <w:r w:rsidRPr="006865FF">
        <w:t>our les entreprises créées entre le 1</w:t>
      </w:r>
      <w:r w:rsidRPr="006865FF">
        <w:rPr>
          <w:vertAlign w:val="superscript"/>
        </w:rPr>
        <w:t>er</w:t>
      </w:r>
      <w:r w:rsidRPr="006865FF">
        <w:t xml:space="preserve"> janvier 2021 et le 30 novembre 2021</w:t>
      </w:r>
      <w:r>
        <w:t xml:space="preserve"> pour lesquelles</w:t>
      </w:r>
      <w:r w:rsidRPr="006865FF">
        <w:t xml:space="preserve"> la période de référence correspond à la période comprise entre la date de création de l’entreprise et le 31 décembre 2021</w:t>
      </w:r>
      <w:r>
        <w:t>.</w:t>
      </w:r>
    </w:p>
  </w:footnote>
  <w:footnote w:id="7">
    <w:p w14:paraId="6E732BED" w14:textId="77777777" w:rsidR="00C1414D" w:rsidRDefault="00C1414D" w:rsidP="00C1414D">
      <w:pPr>
        <w:pStyle w:val="Notedebasdepage"/>
      </w:pPr>
      <w:r>
        <w:rPr>
          <w:rStyle w:val="Appelnotedebasdep"/>
        </w:rPr>
        <w:footnoteRef/>
      </w:r>
      <w:r>
        <w:t xml:space="preserve"> 31 décembre </w:t>
      </w:r>
      <w:r w:rsidRPr="00A9422B">
        <w:t>20</w:t>
      </w:r>
      <w:r>
        <w:t xml:space="preserve">21 ou à modifier </w:t>
      </w:r>
      <w:bookmarkStart w:id="13" w:name="_Hlk72947090"/>
      <w:r>
        <w:t>lorsque l’exercice ne coïncide pas avec l’année civile</w:t>
      </w:r>
      <w:bookmarkEnd w:id="13"/>
      <w:r>
        <w:t xml:space="preserve">. </w:t>
      </w:r>
    </w:p>
  </w:footnote>
  <w:footnote w:id="8">
    <w:p w14:paraId="536919EF" w14:textId="77777777" w:rsidR="00C1414D" w:rsidRDefault="00C1414D" w:rsidP="00C1414D">
      <w:pPr>
        <w:pStyle w:val="Notedebasdepage"/>
      </w:pPr>
      <w:r>
        <w:rPr>
          <w:rStyle w:val="Appelnotedebasdep"/>
        </w:rPr>
        <w:footnoteRef/>
      </w:r>
      <w:r>
        <w:t xml:space="preserve"> Cette vérification concerne </w:t>
      </w:r>
      <w:r w:rsidRPr="005636D2">
        <w:rPr>
          <w:iCs/>
        </w:rPr>
        <w:t>uniquement les demandes d’aide plafonnées à 2 millions d’euros et le cas où la première condition visée au 1° du I de l’article 4 du décret n° 2022-</w:t>
      </w:r>
      <w:r>
        <w:rPr>
          <w:iCs/>
        </w:rPr>
        <w:t>967</w:t>
      </w:r>
      <w:r w:rsidRPr="005636D2">
        <w:rPr>
          <w:iCs/>
        </w:rPr>
        <w:t xml:space="preserve"> a été retenue par l’entreprise.</w:t>
      </w:r>
    </w:p>
  </w:footnote>
  <w:footnote w:id="9">
    <w:p w14:paraId="5818FDEC" w14:textId="77777777" w:rsidR="00610739" w:rsidRDefault="00610739" w:rsidP="00610739">
      <w:pPr>
        <w:pStyle w:val="Notedebasdepage"/>
      </w:pPr>
      <w:r>
        <w:rPr>
          <w:rStyle w:val="Appelnotedebasdep"/>
        </w:rPr>
        <w:footnoteRef/>
      </w:r>
      <w:r>
        <w:t xml:space="preserve"> </w:t>
      </w:r>
      <w:r>
        <w:rPr>
          <w:rStyle w:val="ykmvie"/>
        </w:rPr>
        <w:t>À</w:t>
      </w:r>
      <w:r>
        <w:t xml:space="preserve"> adapter pour les entreprises créées entre le 1</w:t>
      </w:r>
      <w:r w:rsidRPr="009765B5">
        <w:rPr>
          <w:vertAlign w:val="superscript"/>
        </w:rPr>
        <w:t>er</w:t>
      </w:r>
      <w:r>
        <w:t xml:space="preserve"> janvier 2021 et le 30 novembre 2021 pour lesquelles la période de référence correspond à la période comprise entre la date de création de l’entreprise et le 31 décembre 2021.</w:t>
      </w:r>
    </w:p>
  </w:footnote>
  <w:footnote w:id="10">
    <w:p w14:paraId="51D23733" w14:textId="77777777" w:rsidR="00610739" w:rsidRDefault="00610739" w:rsidP="00610739">
      <w:pPr>
        <w:pStyle w:val="Notedebasdepage"/>
      </w:pPr>
      <w:r>
        <w:rPr>
          <w:rStyle w:val="Appelnotedebasdep"/>
        </w:rPr>
        <w:footnoteRef/>
      </w:r>
      <w:r>
        <w:t xml:space="preserve"> 31 décembre </w:t>
      </w:r>
      <w:r w:rsidRPr="00A9422B">
        <w:t>20</w:t>
      </w:r>
      <w:r>
        <w:t xml:space="preserve">21 ou à modifier lorsque l’exercice ne coïncide pas avec l’année civile. </w:t>
      </w:r>
    </w:p>
  </w:footnote>
  <w:footnote w:id="11">
    <w:p w14:paraId="089C9205" w14:textId="77777777" w:rsidR="00610739" w:rsidRPr="00462D08" w:rsidRDefault="00610739" w:rsidP="00610739">
      <w:pPr>
        <w:pStyle w:val="Notedebasdepage"/>
      </w:pPr>
      <w:r>
        <w:rPr>
          <w:rStyle w:val="Appelnotedebasdep"/>
        </w:rPr>
        <w:footnoteRef/>
      </w:r>
      <w:r>
        <w:t xml:space="preserve"> Cette vérification concerne </w:t>
      </w:r>
      <w:r w:rsidRPr="005636D2">
        <w:rPr>
          <w:iCs/>
        </w:rPr>
        <w:t xml:space="preserve">uniquement les cas </w:t>
      </w:r>
      <w:r w:rsidRPr="00462D08">
        <w:rPr>
          <w:iCs/>
        </w:rPr>
        <w:t xml:space="preserve">où </w:t>
      </w:r>
      <w:r w:rsidRPr="00462D08">
        <w:rPr>
          <w:rFonts w:cs="Tahoma"/>
        </w:rPr>
        <w:t>la condition prévue au 1° ou au 2° du II de l’article 7</w:t>
      </w:r>
      <w:r w:rsidRPr="00462D08">
        <w:rPr>
          <w:iCs/>
        </w:rPr>
        <w:t xml:space="preserve"> du décret n° 2022-967 a été retenue par l’entreprise.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C696F"/>
    <w:multiLevelType w:val="hybridMultilevel"/>
    <w:tmpl w:val="43DE1EE4"/>
    <w:lvl w:ilvl="0" w:tplc="9410C46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55E4439A"/>
    <w:multiLevelType w:val="hybridMultilevel"/>
    <w:tmpl w:val="42344004"/>
    <w:lvl w:ilvl="0" w:tplc="BD5E37B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FFC7E81"/>
    <w:multiLevelType w:val="hybridMultilevel"/>
    <w:tmpl w:val="C2269FB6"/>
    <w:lvl w:ilvl="0" w:tplc="085619D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64DC1097"/>
    <w:multiLevelType w:val="hybridMultilevel"/>
    <w:tmpl w:val="380C817A"/>
    <w:lvl w:ilvl="0" w:tplc="736A3350">
      <w:numFmt w:val="bullet"/>
      <w:lvlText w:val="−"/>
      <w:lvlJc w:val="left"/>
      <w:pPr>
        <w:ind w:left="720" w:hanging="360"/>
      </w:pPr>
      <w:rPr>
        <w:rFonts w:ascii="Times New Roman" w:hAnsi="Times New Roman" w:cs="Times New Roman" w:hint="default"/>
        <w:caps w:val="0"/>
        <w:strike w:val="0"/>
        <w:dstrike w:val="0"/>
        <w:vanish w:val="0"/>
        <w:sz w:val="22"/>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14D"/>
    <w:rsid w:val="00137997"/>
    <w:rsid w:val="00415D51"/>
    <w:rsid w:val="004B05EA"/>
    <w:rsid w:val="00610739"/>
    <w:rsid w:val="0069001C"/>
    <w:rsid w:val="007F436A"/>
    <w:rsid w:val="008D3A94"/>
    <w:rsid w:val="00B40E4D"/>
    <w:rsid w:val="00C1414D"/>
    <w:rsid w:val="00D464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E6D1A6"/>
  <w15:chartTrackingRefBased/>
  <w15:docId w15:val="{DB0ABED2-A514-4AEE-BF50-23AB9609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1414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1414D"/>
    <w:rPr>
      <w:sz w:val="20"/>
      <w:szCs w:val="20"/>
    </w:rPr>
  </w:style>
  <w:style w:type="character" w:styleId="Appelnotedebasdep">
    <w:name w:val="footnote reference"/>
    <w:basedOn w:val="Policepardfaut"/>
    <w:uiPriority w:val="99"/>
    <w:unhideWhenUsed/>
    <w:rsid w:val="00C1414D"/>
    <w:rPr>
      <w:vertAlign w:val="superscript"/>
    </w:rPr>
  </w:style>
  <w:style w:type="paragraph" w:styleId="En-tte">
    <w:name w:val="header"/>
    <w:basedOn w:val="Normal"/>
    <w:link w:val="En-tteCar"/>
    <w:uiPriority w:val="99"/>
    <w:unhideWhenUsed/>
    <w:rsid w:val="00C1414D"/>
    <w:pPr>
      <w:tabs>
        <w:tab w:val="center" w:pos="4536"/>
        <w:tab w:val="right" w:pos="9072"/>
      </w:tabs>
      <w:spacing w:beforeAutospacing="1" w:after="0" w:afterAutospacing="1" w:line="240" w:lineRule="auto"/>
      <w:jc w:val="both"/>
    </w:pPr>
  </w:style>
  <w:style w:type="character" w:customStyle="1" w:styleId="En-tteCar">
    <w:name w:val="En-tête Car"/>
    <w:basedOn w:val="Policepardfaut"/>
    <w:link w:val="En-tte"/>
    <w:uiPriority w:val="99"/>
    <w:rsid w:val="00C1414D"/>
  </w:style>
  <w:style w:type="paragraph" w:styleId="Pieddepage">
    <w:name w:val="footer"/>
    <w:basedOn w:val="Normal"/>
    <w:link w:val="PieddepageCar"/>
    <w:uiPriority w:val="99"/>
    <w:unhideWhenUsed/>
    <w:rsid w:val="00C1414D"/>
    <w:pPr>
      <w:tabs>
        <w:tab w:val="center" w:pos="4536"/>
        <w:tab w:val="right" w:pos="9072"/>
      </w:tabs>
      <w:spacing w:beforeAutospacing="1" w:after="0" w:afterAutospacing="1" w:line="240" w:lineRule="auto"/>
      <w:jc w:val="both"/>
    </w:pPr>
  </w:style>
  <w:style w:type="character" w:customStyle="1" w:styleId="PieddepageCar">
    <w:name w:val="Pied de page Car"/>
    <w:basedOn w:val="Policepardfaut"/>
    <w:link w:val="Pieddepage"/>
    <w:uiPriority w:val="99"/>
    <w:rsid w:val="00C1414D"/>
  </w:style>
  <w:style w:type="character" w:customStyle="1" w:styleId="ykmvie">
    <w:name w:val="ykmvie"/>
    <w:basedOn w:val="Policepardfaut"/>
    <w:rsid w:val="00610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2216</Words>
  <Characters>12188</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CNCC</dc:creator>
  <cp:keywords/>
  <dc:description/>
  <cp:lastModifiedBy>Pauline Lethier</cp:lastModifiedBy>
  <cp:revision>2</cp:revision>
  <dcterms:created xsi:type="dcterms:W3CDTF">2023-01-25T16:47:00Z</dcterms:created>
  <dcterms:modified xsi:type="dcterms:W3CDTF">2023-01-25T16:47:00Z</dcterms:modified>
</cp:coreProperties>
</file>